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6ED613" w14:textId="77777777" w:rsidR="000C4453" w:rsidRPr="00197D16" w:rsidRDefault="000C4453">
      <w:pPr>
        <w:pStyle w:val="2"/>
      </w:pPr>
    </w:p>
    <w:p w14:paraId="431795C2" w14:textId="77777777" w:rsidR="000C4453" w:rsidRPr="00197D16" w:rsidRDefault="000C4453">
      <w:pPr>
        <w:pStyle w:val="ac"/>
      </w:pPr>
      <w:r w:rsidRPr="00197D16">
        <w:rPr>
          <w:rFonts w:hint="eastAsia"/>
        </w:rPr>
        <w:t>開挖臨時覆蓋板及其支撐</w:t>
      </w:r>
    </w:p>
    <w:p w14:paraId="7AD8FAE1" w14:textId="77777777" w:rsidR="000C4453" w:rsidRPr="00197D16" w:rsidRDefault="000C4453">
      <w:pPr>
        <w:pStyle w:val="ac"/>
      </w:pPr>
    </w:p>
    <w:p w14:paraId="711D8DE9" w14:textId="77777777" w:rsidR="000C4453" w:rsidRPr="00197D16" w:rsidRDefault="000C4453">
      <w:pPr>
        <w:pStyle w:val="3"/>
      </w:pPr>
      <w:r w:rsidRPr="00197D16">
        <w:rPr>
          <w:rFonts w:hint="eastAsia"/>
        </w:rPr>
        <w:t>通則</w:t>
      </w:r>
    </w:p>
    <w:p w14:paraId="15DA0D5F" w14:textId="77777777" w:rsidR="000C4453" w:rsidRPr="00197D16" w:rsidRDefault="000C4453">
      <w:pPr>
        <w:pStyle w:val="4"/>
      </w:pPr>
      <w:r w:rsidRPr="00197D16">
        <w:rPr>
          <w:rFonts w:hint="eastAsia"/>
        </w:rPr>
        <w:t>本章概要</w:t>
      </w:r>
    </w:p>
    <w:p w14:paraId="693FB460" w14:textId="77777777" w:rsidR="000C4453" w:rsidRPr="00197D16" w:rsidRDefault="000C4453">
      <w:pPr>
        <w:pStyle w:val="a6"/>
      </w:pPr>
      <w:r w:rsidRPr="00197D16">
        <w:rPr>
          <w:rFonts w:hint="eastAsia"/>
        </w:rPr>
        <w:t>本章說明於開挖區域上方為維持施工期間行人及車輛通行而設置之臨時覆蓋板及其支撐系統之設計、安裝、維護與拆除規定。本工作亦包括於必要時或工程司指示時於公共管線及其他開挖區域上方架設之臨時覆蓋板工作。</w:t>
      </w:r>
    </w:p>
    <w:p w14:paraId="4BF7AFED" w14:textId="77777777" w:rsidR="000C4453" w:rsidRPr="00197D16" w:rsidRDefault="000C4453"/>
    <w:p w14:paraId="7824E3E5" w14:textId="77777777" w:rsidR="000C4453" w:rsidRPr="00197D16" w:rsidRDefault="000C4453">
      <w:pPr>
        <w:pStyle w:val="4"/>
      </w:pPr>
      <w:r w:rsidRPr="00197D16">
        <w:rPr>
          <w:rFonts w:hint="eastAsia"/>
        </w:rPr>
        <w:t>工作範圍</w:t>
      </w:r>
    </w:p>
    <w:p w14:paraId="3A47CF5D" w14:textId="77777777" w:rsidR="000C4453" w:rsidRPr="00197D16" w:rsidRDefault="000C4453">
      <w:pPr>
        <w:pStyle w:val="5"/>
      </w:pPr>
      <w:r w:rsidRPr="00197D16">
        <w:rPr>
          <w:rFonts w:hint="eastAsia"/>
        </w:rPr>
        <w:t>乙方應負責臨時覆蓋板及其支撐系統之設計、施工、維護及移除，工作之執行應符合所示之施工順序與交通維持時程，及相關單位之規定與安全要求。</w:t>
      </w:r>
    </w:p>
    <w:p w14:paraId="6FEAF055" w14:textId="77777777" w:rsidR="000C4453" w:rsidRPr="00197D16" w:rsidRDefault="000C4453">
      <w:pPr>
        <w:pStyle w:val="5"/>
      </w:pPr>
      <w:r w:rsidRPr="00197D16">
        <w:rPr>
          <w:rFonts w:hint="eastAsia"/>
        </w:rPr>
        <w:t>臨時覆蓋板及其支撐系統之設計準則應足以承受</w:t>
      </w:r>
      <w:r w:rsidRPr="00197D16">
        <w:rPr>
          <w:rFonts w:hint="eastAsia"/>
        </w:rPr>
        <w:t>[AASHTO HS20-44]</w:t>
      </w:r>
      <w:r w:rsidRPr="00197D16">
        <w:rPr>
          <w:rFonts w:hint="eastAsia"/>
        </w:rPr>
        <w:t>規定之載重及衝擊力、地震力、公共管線載重或其他包含乙方機具設備之適用活載重、衝擊力及靜載重等設計。但懸吊公共管線用之支撐系統</w:t>
      </w:r>
      <w:r w:rsidRPr="00197D16">
        <w:rPr>
          <w:rFonts w:hint="eastAsia"/>
        </w:rPr>
        <w:t>(</w:t>
      </w:r>
      <w:proofErr w:type="gramStart"/>
      <w:r w:rsidRPr="00197D16">
        <w:rPr>
          <w:rFonts w:hint="eastAsia"/>
        </w:rPr>
        <w:t>跨梁</w:t>
      </w:r>
      <w:proofErr w:type="gramEnd"/>
      <w:r w:rsidRPr="00197D16">
        <w:rPr>
          <w:rFonts w:hint="eastAsia"/>
        </w:rPr>
        <w:t>)</w:t>
      </w:r>
      <w:r w:rsidRPr="00197D16">
        <w:rPr>
          <w:rFonts w:hint="eastAsia"/>
        </w:rPr>
        <w:t>應與路面蓋板用梁分別設置，不得共用，以免車輛機具行駛於蓋板上之振動損及公共管線。</w:t>
      </w:r>
    </w:p>
    <w:p w14:paraId="2312ED02" w14:textId="77777777" w:rsidR="000C4453" w:rsidRPr="00197D16" w:rsidRDefault="000C4453">
      <w:pPr>
        <w:pStyle w:val="5"/>
      </w:pPr>
      <w:r w:rsidRPr="00197D16">
        <w:rPr>
          <w:rFonts w:hint="eastAsia"/>
        </w:rPr>
        <w:t xml:space="preserve"> [</w:t>
      </w:r>
      <w:r w:rsidRPr="00197D16">
        <w:rPr>
          <w:rFonts w:hint="eastAsia"/>
        </w:rPr>
        <w:t>供行人行走之臨時覆蓋板設計，</w:t>
      </w:r>
      <w:proofErr w:type="gramStart"/>
      <w:r w:rsidRPr="00197D16">
        <w:rPr>
          <w:rFonts w:hint="eastAsia"/>
        </w:rPr>
        <w:t>應與供車輛</w:t>
      </w:r>
      <w:proofErr w:type="gramEnd"/>
      <w:r w:rsidRPr="00197D16">
        <w:rPr>
          <w:rFonts w:hint="eastAsia"/>
        </w:rPr>
        <w:t>通行之覆蓋板相同，考量實際作用於覆蓋板上之最大載重。</w:t>
      </w:r>
      <w:r w:rsidRPr="00197D16">
        <w:rPr>
          <w:rFonts w:hint="eastAsia"/>
        </w:rPr>
        <w:t>]</w:t>
      </w:r>
    </w:p>
    <w:p w14:paraId="281B3095" w14:textId="77777777" w:rsidR="000C4453" w:rsidRPr="00197D16" w:rsidRDefault="000C4453">
      <w:pPr>
        <w:pStyle w:val="5"/>
      </w:pPr>
      <w:r w:rsidRPr="00197D16">
        <w:rPr>
          <w:rFonts w:hint="eastAsia"/>
        </w:rPr>
        <w:t>相關工作</w:t>
      </w:r>
    </w:p>
    <w:p w14:paraId="36238937" w14:textId="77777777" w:rsidR="000C4453" w:rsidRPr="00197D16" w:rsidRDefault="000C4453">
      <w:pPr>
        <w:pStyle w:val="6"/>
      </w:pPr>
      <w:r w:rsidRPr="00197D16">
        <w:rPr>
          <w:rFonts w:hint="eastAsia"/>
        </w:rPr>
        <w:t>構造物開挖。</w:t>
      </w:r>
    </w:p>
    <w:p w14:paraId="0C53C898" w14:textId="77777777" w:rsidR="000C4453" w:rsidRPr="00197D16" w:rsidRDefault="000C4453">
      <w:pPr>
        <w:pStyle w:val="6"/>
      </w:pPr>
      <w:r w:rsidRPr="00197D16">
        <w:rPr>
          <w:rFonts w:hint="eastAsia"/>
        </w:rPr>
        <w:t>交通維持。</w:t>
      </w:r>
    </w:p>
    <w:p w14:paraId="054318E2" w14:textId="77777777" w:rsidR="000C4453" w:rsidRPr="00197D16" w:rsidRDefault="000C4453">
      <w:pPr>
        <w:pStyle w:val="6"/>
      </w:pPr>
      <w:r w:rsidRPr="00197D16">
        <w:rPr>
          <w:rFonts w:hint="eastAsia"/>
        </w:rPr>
        <w:t>共管線之維護、支撐及復原。</w:t>
      </w:r>
    </w:p>
    <w:p w14:paraId="7A1E4946" w14:textId="77777777" w:rsidR="000C4453" w:rsidRPr="00197D16" w:rsidRDefault="000C4453">
      <w:pPr>
        <w:pStyle w:val="6"/>
      </w:pPr>
      <w:r w:rsidRPr="00197D16">
        <w:rPr>
          <w:rFonts w:hint="eastAsia"/>
        </w:rPr>
        <w:t>鋼結構。</w:t>
      </w:r>
    </w:p>
    <w:p w14:paraId="76EE04F4" w14:textId="77777777" w:rsidR="000C4453" w:rsidRPr="00197D16" w:rsidRDefault="000C4453">
      <w:pPr>
        <w:pStyle w:val="6"/>
      </w:pPr>
      <w:r w:rsidRPr="00197D16">
        <w:rPr>
          <w:rFonts w:hint="eastAsia"/>
        </w:rPr>
        <w:t>鋼筋。</w:t>
      </w:r>
    </w:p>
    <w:p w14:paraId="2440EEAB" w14:textId="77777777" w:rsidR="000C4453" w:rsidRPr="00197D16" w:rsidRDefault="000C4453">
      <w:pPr>
        <w:pStyle w:val="6"/>
      </w:pPr>
      <w:r w:rsidRPr="00197D16">
        <w:rPr>
          <w:rFonts w:hint="eastAsia"/>
        </w:rPr>
        <w:t>結構用混凝土。</w:t>
      </w:r>
    </w:p>
    <w:p w14:paraId="6A10CA7E" w14:textId="77777777" w:rsidR="000C4453" w:rsidRPr="00197D16" w:rsidRDefault="000C4453">
      <w:pPr>
        <w:pStyle w:val="6"/>
      </w:pPr>
      <w:r w:rsidRPr="00197D16">
        <w:rPr>
          <w:rFonts w:hint="eastAsia"/>
        </w:rPr>
        <w:t>瀝青混凝土。</w:t>
      </w:r>
    </w:p>
    <w:p w14:paraId="213542B4" w14:textId="77777777" w:rsidR="000C4453" w:rsidRPr="00197D16" w:rsidRDefault="000C4453"/>
    <w:p w14:paraId="134CC1B2" w14:textId="77777777" w:rsidR="000C4453" w:rsidRPr="00197D16" w:rsidRDefault="000C4453">
      <w:pPr>
        <w:pStyle w:val="4"/>
      </w:pPr>
      <w:r w:rsidRPr="00197D16">
        <w:rPr>
          <w:rFonts w:hint="eastAsia"/>
        </w:rPr>
        <w:t>相關章節</w:t>
      </w:r>
    </w:p>
    <w:p w14:paraId="02AF7607" w14:textId="77777777" w:rsidR="000C4453" w:rsidRPr="00197D16" w:rsidRDefault="000C4453">
      <w:pPr>
        <w:pStyle w:val="5"/>
      </w:pPr>
      <w:r w:rsidRPr="00197D16">
        <w:rPr>
          <w:rFonts w:hint="eastAsia"/>
        </w:rPr>
        <w:t>第</w:t>
      </w:r>
      <w:r w:rsidRPr="00197D16">
        <w:rPr>
          <w:rFonts w:hint="eastAsia"/>
        </w:rPr>
        <w:t>02255</w:t>
      </w:r>
      <w:r w:rsidRPr="00197D16">
        <w:rPr>
          <w:rFonts w:hint="eastAsia"/>
        </w:rPr>
        <w:t>章</w:t>
      </w:r>
      <w:r w:rsidRPr="00197D16">
        <w:rPr>
          <w:rFonts w:hint="eastAsia"/>
        </w:rPr>
        <w:t>--</w:t>
      </w:r>
      <w:r w:rsidRPr="00197D16">
        <w:rPr>
          <w:rFonts w:hint="eastAsia"/>
        </w:rPr>
        <w:t>臨時</w:t>
      </w:r>
      <w:proofErr w:type="gramStart"/>
      <w:r w:rsidRPr="00197D16">
        <w:rPr>
          <w:rFonts w:hint="eastAsia"/>
        </w:rPr>
        <w:t>擋土樁設施</w:t>
      </w:r>
      <w:proofErr w:type="gramEnd"/>
    </w:p>
    <w:p w14:paraId="204F8C0A" w14:textId="77777777" w:rsidR="000C4453" w:rsidRPr="00197D16" w:rsidRDefault="000C4453">
      <w:pPr>
        <w:pStyle w:val="5"/>
      </w:pPr>
      <w:r w:rsidRPr="00197D16">
        <w:rPr>
          <w:rFonts w:hint="eastAsia"/>
        </w:rPr>
        <w:t>第</w:t>
      </w:r>
      <w:r w:rsidRPr="00197D16">
        <w:rPr>
          <w:rFonts w:hint="eastAsia"/>
        </w:rPr>
        <w:t>02256</w:t>
      </w:r>
      <w:r w:rsidRPr="00197D16">
        <w:rPr>
          <w:rFonts w:hint="eastAsia"/>
        </w:rPr>
        <w:t>章</w:t>
      </w:r>
      <w:r w:rsidRPr="00197D16">
        <w:rPr>
          <w:rFonts w:hint="eastAsia"/>
        </w:rPr>
        <w:t>--</w:t>
      </w:r>
      <w:r w:rsidRPr="00197D16">
        <w:rPr>
          <w:rFonts w:hint="eastAsia"/>
        </w:rPr>
        <w:t>臨時擋土支撐工法</w:t>
      </w:r>
    </w:p>
    <w:p w14:paraId="26BC1688" w14:textId="77777777" w:rsidR="000C4453" w:rsidRPr="00197D16" w:rsidRDefault="000C4453">
      <w:pPr>
        <w:pStyle w:val="5"/>
      </w:pPr>
      <w:r w:rsidRPr="00197D16">
        <w:rPr>
          <w:rFonts w:hint="eastAsia"/>
        </w:rPr>
        <w:t>第</w:t>
      </w:r>
      <w:r w:rsidRPr="00197D16">
        <w:rPr>
          <w:rFonts w:hint="eastAsia"/>
        </w:rPr>
        <w:t>02742</w:t>
      </w:r>
      <w:r w:rsidRPr="00197D16">
        <w:rPr>
          <w:rFonts w:hint="eastAsia"/>
        </w:rPr>
        <w:t>章</w:t>
      </w:r>
      <w:r w:rsidRPr="00197D16">
        <w:rPr>
          <w:rFonts w:hint="eastAsia"/>
        </w:rPr>
        <w:t>--</w:t>
      </w:r>
      <w:r w:rsidRPr="00197D16">
        <w:rPr>
          <w:rFonts w:hint="eastAsia"/>
        </w:rPr>
        <w:t>瀝青混凝土鋪面</w:t>
      </w:r>
    </w:p>
    <w:p w14:paraId="18B9210C" w14:textId="77777777" w:rsidR="000C4453" w:rsidRPr="00197D16" w:rsidRDefault="000C4453">
      <w:pPr>
        <w:pStyle w:val="5"/>
      </w:pPr>
      <w:r w:rsidRPr="00197D16">
        <w:rPr>
          <w:rFonts w:hint="eastAsia"/>
        </w:rPr>
        <w:t>第</w:t>
      </w:r>
      <w:r w:rsidRPr="00197D16">
        <w:rPr>
          <w:rFonts w:hint="eastAsia"/>
        </w:rPr>
        <w:t>03210</w:t>
      </w:r>
      <w:r w:rsidRPr="00197D16">
        <w:rPr>
          <w:rFonts w:hint="eastAsia"/>
        </w:rPr>
        <w:t>章</w:t>
      </w:r>
      <w:r w:rsidRPr="00197D16">
        <w:rPr>
          <w:rFonts w:hint="eastAsia"/>
        </w:rPr>
        <w:t>--</w:t>
      </w:r>
      <w:r w:rsidRPr="00197D16">
        <w:rPr>
          <w:rFonts w:hint="eastAsia"/>
        </w:rPr>
        <w:t>鋼筋</w:t>
      </w:r>
    </w:p>
    <w:p w14:paraId="11358156" w14:textId="77777777" w:rsidR="000C4453" w:rsidRPr="00197D16" w:rsidRDefault="000C4453">
      <w:pPr>
        <w:pStyle w:val="5"/>
      </w:pPr>
      <w:r w:rsidRPr="00197D16">
        <w:rPr>
          <w:rFonts w:hint="eastAsia"/>
        </w:rPr>
        <w:t>第</w:t>
      </w:r>
      <w:r w:rsidRPr="00197D16">
        <w:rPr>
          <w:rFonts w:hint="eastAsia"/>
        </w:rPr>
        <w:t>03310</w:t>
      </w:r>
      <w:r w:rsidRPr="00197D16">
        <w:rPr>
          <w:rFonts w:hint="eastAsia"/>
        </w:rPr>
        <w:t>章</w:t>
      </w:r>
      <w:r w:rsidRPr="00197D16">
        <w:rPr>
          <w:rFonts w:hint="eastAsia"/>
        </w:rPr>
        <w:t>--</w:t>
      </w:r>
      <w:r w:rsidRPr="00197D16">
        <w:rPr>
          <w:rFonts w:hint="eastAsia"/>
        </w:rPr>
        <w:t>結構用混凝土</w:t>
      </w:r>
    </w:p>
    <w:p w14:paraId="4CAF67A7" w14:textId="77777777" w:rsidR="000C4453" w:rsidRPr="00197D16" w:rsidRDefault="000C4453">
      <w:pPr>
        <w:pStyle w:val="5"/>
      </w:pPr>
      <w:r w:rsidRPr="00197D16">
        <w:rPr>
          <w:rFonts w:hint="eastAsia"/>
        </w:rPr>
        <w:t>第</w:t>
      </w:r>
      <w:r w:rsidRPr="00197D16">
        <w:rPr>
          <w:rFonts w:hint="eastAsia"/>
        </w:rPr>
        <w:t>09910</w:t>
      </w:r>
      <w:r w:rsidRPr="00197D16">
        <w:rPr>
          <w:rFonts w:hint="eastAsia"/>
        </w:rPr>
        <w:t>章</w:t>
      </w:r>
      <w:r w:rsidRPr="00197D16">
        <w:rPr>
          <w:rFonts w:hint="eastAsia"/>
        </w:rPr>
        <w:t>--</w:t>
      </w:r>
      <w:r w:rsidRPr="00197D16">
        <w:rPr>
          <w:rFonts w:hint="eastAsia"/>
        </w:rPr>
        <w:t>油漆</w:t>
      </w:r>
    </w:p>
    <w:p w14:paraId="00286057" w14:textId="77777777" w:rsidR="000C4453" w:rsidRPr="00197D16" w:rsidRDefault="000C4453"/>
    <w:p w14:paraId="2804A7F3" w14:textId="77777777" w:rsidR="000C4453" w:rsidRPr="00197D16" w:rsidRDefault="000C4453">
      <w:pPr>
        <w:pStyle w:val="4"/>
      </w:pPr>
      <w:r w:rsidRPr="00197D16">
        <w:rPr>
          <w:rFonts w:hint="eastAsia"/>
        </w:rPr>
        <w:t>相關準則</w:t>
      </w:r>
    </w:p>
    <w:p w14:paraId="55ABCD8D" w14:textId="77777777" w:rsidR="000C4453" w:rsidRPr="00197D16" w:rsidRDefault="000C4453">
      <w:pPr>
        <w:pStyle w:val="5"/>
      </w:pPr>
      <w:r w:rsidRPr="00197D16">
        <w:rPr>
          <w:rFonts w:hint="eastAsia"/>
        </w:rPr>
        <w:lastRenderedPageBreak/>
        <w:t>中</w:t>
      </w:r>
      <w:r w:rsidR="005431EB" w:rsidRPr="00197D16">
        <w:rPr>
          <w:rFonts w:hint="eastAsia"/>
        </w:rPr>
        <w:t>華民國</w:t>
      </w:r>
      <w:r w:rsidRPr="00197D16">
        <w:rPr>
          <w:rFonts w:hint="eastAsia"/>
        </w:rPr>
        <w:t>國家標準</w:t>
      </w:r>
      <w:r w:rsidRPr="00197D16">
        <w:rPr>
          <w:rFonts w:hint="eastAsia"/>
        </w:rPr>
        <w:t>(CNS)</w:t>
      </w:r>
    </w:p>
    <w:p w14:paraId="3AF96BE5" w14:textId="77777777" w:rsidR="000C4453" w:rsidRPr="00197D16" w:rsidRDefault="000C4453">
      <w:pPr>
        <w:pStyle w:val="7"/>
      </w:pPr>
      <w:r w:rsidRPr="00197D16">
        <w:rPr>
          <w:rFonts w:hint="eastAsia"/>
        </w:rPr>
        <w:t>CNS2947 G3057</w:t>
      </w:r>
      <w:r w:rsidRPr="00197D16">
        <w:rPr>
          <w:rFonts w:hint="eastAsia"/>
        </w:rPr>
        <w:tab/>
      </w:r>
      <w:proofErr w:type="gramStart"/>
      <w:r w:rsidRPr="00197D16">
        <w:rPr>
          <w:rFonts w:hint="eastAsia"/>
        </w:rPr>
        <w:t>銲</w:t>
      </w:r>
      <w:proofErr w:type="gramEnd"/>
      <w:r w:rsidRPr="00197D16">
        <w:rPr>
          <w:rFonts w:hint="eastAsia"/>
        </w:rPr>
        <w:t>接結構用軋鋼料</w:t>
      </w:r>
    </w:p>
    <w:p w14:paraId="0DAD0996" w14:textId="77777777" w:rsidR="000C4453" w:rsidRPr="00197D16" w:rsidRDefault="00362184">
      <w:pPr>
        <w:pStyle w:val="7"/>
      </w:pPr>
      <w:r w:rsidRPr="00C61F73">
        <w:rPr>
          <w:rFonts w:hint="eastAsia"/>
        </w:rPr>
        <w:t>CNS 9278</w:t>
      </w:r>
      <w:r w:rsidRPr="00C61F73">
        <w:rPr>
          <w:rFonts w:hint="eastAsia"/>
        </w:rPr>
        <w:tab/>
      </w:r>
      <w:r w:rsidRPr="00C61F73">
        <w:t>冷軋碳鋼</w:t>
      </w:r>
      <w:proofErr w:type="gramStart"/>
      <w:r w:rsidRPr="00C61F73">
        <w:t>鋼</w:t>
      </w:r>
      <w:proofErr w:type="gramEnd"/>
      <w:r w:rsidRPr="00C61F73">
        <w:t>片及鋼帶</w:t>
      </w:r>
    </w:p>
    <w:p w14:paraId="4255675B" w14:textId="77777777" w:rsidR="000C4453" w:rsidRPr="00197D16" w:rsidRDefault="000C4453">
      <w:pPr>
        <w:pStyle w:val="5"/>
      </w:pPr>
      <w:r w:rsidRPr="00197D16">
        <w:rPr>
          <w:rFonts w:hint="eastAsia"/>
        </w:rPr>
        <w:t>美國材料試驗協會</w:t>
      </w:r>
      <w:r w:rsidRPr="00197D16">
        <w:rPr>
          <w:rFonts w:hint="eastAsia"/>
        </w:rPr>
        <w:t>(ASTM)</w:t>
      </w:r>
    </w:p>
    <w:p w14:paraId="616AD9CF" w14:textId="77777777" w:rsidR="000C4453" w:rsidRPr="00197D16" w:rsidRDefault="000C4453">
      <w:pPr>
        <w:pStyle w:val="7"/>
      </w:pPr>
      <w:r w:rsidRPr="00197D16">
        <w:rPr>
          <w:rFonts w:hint="eastAsia"/>
        </w:rPr>
        <w:t>ASTM A36M</w:t>
      </w:r>
      <w:r w:rsidRPr="00197D16">
        <w:rPr>
          <w:rFonts w:hint="eastAsia"/>
        </w:rPr>
        <w:tab/>
      </w:r>
      <w:r w:rsidRPr="00197D16">
        <w:rPr>
          <w:rFonts w:hint="eastAsia"/>
        </w:rPr>
        <w:t>結構鋼之型鋼、槽鋼、角鋼、鋼板</w:t>
      </w:r>
    </w:p>
    <w:p w14:paraId="5B32CC8A" w14:textId="77777777" w:rsidR="000C4453" w:rsidRPr="00197D16" w:rsidRDefault="000C4453">
      <w:pPr>
        <w:pStyle w:val="7"/>
      </w:pPr>
      <w:r w:rsidRPr="00197D16">
        <w:rPr>
          <w:rFonts w:hint="eastAsia"/>
        </w:rPr>
        <w:t>ASTM A572M</w:t>
      </w:r>
      <w:r w:rsidRPr="00197D16">
        <w:rPr>
          <w:rFonts w:hint="eastAsia"/>
        </w:rPr>
        <w:tab/>
      </w:r>
      <w:r w:rsidRPr="00197D16">
        <w:rPr>
          <w:rFonts w:hint="eastAsia"/>
        </w:rPr>
        <w:t>高強度結構鋼之型鋼、槽鋼、角鋼、鋼板</w:t>
      </w:r>
    </w:p>
    <w:p w14:paraId="46DDAB04" w14:textId="77777777" w:rsidR="000C4453" w:rsidRPr="00197D16" w:rsidRDefault="000C4453" w:rsidP="00362184">
      <w:pPr>
        <w:pStyle w:val="5"/>
      </w:pPr>
      <w:r w:rsidRPr="00197D16">
        <w:rPr>
          <w:rFonts w:hint="eastAsia"/>
        </w:rPr>
        <w:t>美國道路及運輸官員協會</w:t>
      </w:r>
      <w:r w:rsidRPr="00197D16">
        <w:rPr>
          <w:rFonts w:hint="eastAsia"/>
        </w:rPr>
        <w:t>(AASHTO)</w:t>
      </w:r>
    </w:p>
    <w:p w14:paraId="40F68CF9" w14:textId="77777777" w:rsidR="000C4453" w:rsidRPr="00197D16" w:rsidRDefault="000C4453" w:rsidP="00362184">
      <w:pPr>
        <w:pStyle w:val="6"/>
      </w:pPr>
      <w:r w:rsidRPr="00197D16">
        <w:rPr>
          <w:rFonts w:hint="eastAsia"/>
        </w:rPr>
        <w:t>公路橋梁設計規範</w:t>
      </w:r>
    </w:p>
    <w:p w14:paraId="4D8B0219" w14:textId="77777777" w:rsidR="000C4453" w:rsidRPr="00197D16" w:rsidRDefault="000C4453" w:rsidP="00362184">
      <w:pPr>
        <w:pStyle w:val="5"/>
      </w:pPr>
      <w:r w:rsidRPr="00197D16">
        <w:rPr>
          <w:rFonts w:hint="eastAsia"/>
        </w:rPr>
        <w:t>美國銲接學會</w:t>
      </w:r>
      <w:r w:rsidRPr="00197D16">
        <w:rPr>
          <w:rFonts w:hint="eastAsia"/>
        </w:rPr>
        <w:t>(AWS)</w:t>
      </w:r>
    </w:p>
    <w:p w14:paraId="68DC6A85" w14:textId="77777777" w:rsidR="000C4453" w:rsidRPr="00197D16" w:rsidRDefault="000C4453" w:rsidP="00362184">
      <w:pPr>
        <w:pStyle w:val="7"/>
      </w:pPr>
      <w:r w:rsidRPr="00197D16">
        <w:rPr>
          <w:rFonts w:hint="eastAsia"/>
        </w:rPr>
        <w:t>AWS D1.1</w:t>
      </w:r>
      <w:r w:rsidRPr="00197D16">
        <w:rPr>
          <w:rFonts w:hint="eastAsia"/>
        </w:rPr>
        <w:tab/>
      </w:r>
      <w:proofErr w:type="gramStart"/>
      <w:r w:rsidRPr="00197D16">
        <w:rPr>
          <w:rFonts w:hint="eastAsia"/>
        </w:rPr>
        <w:t>銲</w:t>
      </w:r>
      <w:proofErr w:type="gramEnd"/>
      <w:r w:rsidRPr="00197D16">
        <w:rPr>
          <w:rFonts w:hint="eastAsia"/>
        </w:rPr>
        <w:t>接</w:t>
      </w:r>
    </w:p>
    <w:p w14:paraId="6AEF70AB" w14:textId="77777777" w:rsidR="000C4453" w:rsidRPr="00197D16" w:rsidRDefault="000C4453"/>
    <w:p w14:paraId="7EC22FBA" w14:textId="77777777" w:rsidR="000C4453" w:rsidRPr="00197D16" w:rsidRDefault="000C4453">
      <w:pPr>
        <w:pStyle w:val="4"/>
      </w:pPr>
      <w:r w:rsidRPr="00197D16">
        <w:rPr>
          <w:rFonts w:hint="eastAsia"/>
        </w:rPr>
        <w:t>資料送審</w:t>
      </w:r>
    </w:p>
    <w:p w14:paraId="7AADEA14" w14:textId="77777777" w:rsidR="000C4453" w:rsidRPr="00197D16" w:rsidRDefault="000C4453">
      <w:pPr>
        <w:pStyle w:val="5"/>
      </w:pPr>
      <w:r w:rsidRPr="00197D16">
        <w:rPr>
          <w:rFonts w:hint="eastAsia"/>
        </w:rPr>
        <w:t>品質管理計畫</w:t>
      </w:r>
    </w:p>
    <w:p w14:paraId="7CF9F6AD" w14:textId="77777777" w:rsidR="000C4453" w:rsidRPr="00197D16" w:rsidRDefault="000C4453">
      <w:pPr>
        <w:pStyle w:val="a6"/>
      </w:pPr>
      <w:r w:rsidRPr="00197D16">
        <w:rPr>
          <w:rFonts w:hint="eastAsia"/>
        </w:rPr>
        <w:t>如採用已使用過之材料，應提送該材料以前每次使用狀況之資料，例如用途，使用時間，載重型式等，如仍堅固完好且無任何影響其強度之缺陷，得用以替代新品。</w:t>
      </w:r>
    </w:p>
    <w:p w14:paraId="1C793CF7" w14:textId="77777777" w:rsidR="000C4453" w:rsidRPr="00197D16" w:rsidRDefault="000C4453">
      <w:pPr>
        <w:pStyle w:val="5"/>
      </w:pPr>
      <w:r w:rsidRPr="00197D16">
        <w:rPr>
          <w:rFonts w:hint="eastAsia"/>
        </w:rPr>
        <w:t>覆蓋板施工計畫</w:t>
      </w:r>
    </w:p>
    <w:p w14:paraId="72249BC8" w14:textId="77777777" w:rsidR="000C4453" w:rsidRPr="00197D16" w:rsidRDefault="000C4453">
      <w:pPr>
        <w:pStyle w:val="6"/>
      </w:pPr>
      <w:r w:rsidRPr="00197D16">
        <w:rPr>
          <w:rFonts w:hint="eastAsia"/>
        </w:rPr>
        <w:t>工作圖</w:t>
      </w:r>
    </w:p>
    <w:p w14:paraId="01792F83" w14:textId="77777777" w:rsidR="000C4453" w:rsidRPr="00197D16" w:rsidRDefault="000C4453">
      <w:pPr>
        <w:pStyle w:val="8"/>
      </w:pPr>
      <w:r w:rsidRPr="00197D16">
        <w:rPr>
          <w:rFonts w:hint="eastAsia"/>
        </w:rPr>
        <w:t>安裝開挖支撐系統之構件前，應提送工作圖</w:t>
      </w:r>
      <w:r w:rsidRPr="00197D16">
        <w:rPr>
          <w:rFonts w:hint="eastAsia"/>
        </w:rPr>
        <w:t>[</w:t>
      </w:r>
      <w:r w:rsidRPr="00197D16">
        <w:rPr>
          <w:rFonts w:hint="eastAsia"/>
        </w:rPr>
        <w:t>及設計計算書</w:t>
      </w:r>
      <w:r w:rsidRPr="00197D16">
        <w:rPr>
          <w:rFonts w:hint="eastAsia"/>
        </w:rPr>
        <w:t>]</w:t>
      </w:r>
      <w:r w:rsidRPr="00197D16">
        <w:rPr>
          <w:rFonts w:hint="eastAsia"/>
        </w:rPr>
        <w:t>。</w:t>
      </w:r>
    </w:p>
    <w:p w14:paraId="21205EC7" w14:textId="77777777" w:rsidR="000C4453" w:rsidRPr="00197D16" w:rsidRDefault="000C4453">
      <w:pPr>
        <w:pStyle w:val="8"/>
      </w:pPr>
      <w:proofErr w:type="gramStart"/>
      <w:r w:rsidRPr="00197D16">
        <w:rPr>
          <w:rFonts w:hint="eastAsia"/>
        </w:rPr>
        <w:t>標明擬用之</w:t>
      </w:r>
      <w:proofErr w:type="gramEnd"/>
      <w:r w:rsidRPr="00197D16">
        <w:rPr>
          <w:rFonts w:hint="eastAsia"/>
        </w:rPr>
        <w:t>臨時覆蓋板之施工程序及方法，包括支撐系統及必要之施工細節與覆蓋之高程。</w:t>
      </w:r>
    </w:p>
    <w:p w14:paraId="71E0B5E2" w14:textId="77777777" w:rsidR="000C4453" w:rsidRPr="00197D16" w:rsidRDefault="000C4453">
      <w:pPr>
        <w:pStyle w:val="8"/>
      </w:pPr>
      <w:proofErr w:type="gramStart"/>
      <w:r w:rsidRPr="00197D16">
        <w:rPr>
          <w:rFonts w:hint="eastAsia"/>
        </w:rPr>
        <w:t>覆蓋板組立</w:t>
      </w:r>
      <w:proofErr w:type="gramEnd"/>
      <w:r w:rsidRPr="00197D16">
        <w:rPr>
          <w:rFonts w:hint="eastAsia"/>
        </w:rPr>
        <w:t>及移除之詳細時程，應與所需之交通管制計畫時程配合。</w:t>
      </w:r>
    </w:p>
    <w:p w14:paraId="54AE9048" w14:textId="77777777" w:rsidR="000C4453" w:rsidRPr="00197D16" w:rsidRDefault="000C4453">
      <w:pPr>
        <w:pStyle w:val="8"/>
      </w:pPr>
      <w:r w:rsidRPr="00197D16">
        <w:rPr>
          <w:rFonts w:hint="eastAsia"/>
        </w:rPr>
        <w:t>現有管線設施經工地調查確定其位置後，應將工作圖就實際工地情況作必要之修正並重新送審。</w:t>
      </w:r>
    </w:p>
    <w:p w14:paraId="47E1EF0D" w14:textId="77777777" w:rsidR="000C4453" w:rsidRPr="00197D16" w:rsidRDefault="00362184">
      <w:pPr>
        <w:pStyle w:val="6"/>
      </w:pPr>
      <w:r w:rsidRPr="00C61F73">
        <w:rPr>
          <w:rFonts w:hint="eastAsia"/>
        </w:rPr>
        <w:t>對於「防滑係數」是否達成各種車輛（包括機車）之效果，應提報工程司認可，</w:t>
      </w:r>
      <w:proofErr w:type="gramStart"/>
      <w:r w:rsidRPr="00C61F73">
        <w:rPr>
          <w:rFonts w:hint="eastAsia"/>
        </w:rPr>
        <w:t>俾</w:t>
      </w:r>
      <w:proofErr w:type="gramEnd"/>
      <w:r w:rsidRPr="00C61F73">
        <w:rPr>
          <w:rFonts w:hint="eastAsia"/>
        </w:rPr>
        <w:t>決定是加舖</w:t>
      </w:r>
      <w:r w:rsidRPr="00C61F73">
        <w:rPr>
          <w:rFonts w:hint="eastAsia"/>
        </w:rPr>
        <w:t>AC</w:t>
      </w:r>
      <w:r w:rsidRPr="00C61F73">
        <w:rPr>
          <w:rFonts w:hint="eastAsia"/>
        </w:rPr>
        <w:t>或其它材料</w:t>
      </w:r>
      <w:r w:rsidR="000C4453" w:rsidRPr="00197D16">
        <w:rPr>
          <w:rFonts w:hint="eastAsia"/>
        </w:rPr>
        <w:t>。</w:t>
      </w:r>
    </w:p>
    <w:p w14:paraId="419C97D8" w14:textId="77777777" w:rsidR="000C4453" w:rsidRPr="00197D16" w:rsidRDefault="000C4453">
      <w:pPr>
        <w:pStyle w:val="5"/>
      </w:pPr>
      <w:r w:rsidRPr="00197D16">
        <w:rPr>
          <w:rFonts w:hint="eastAsia"/>
        </w:rPr>
        <w:t>廠商資料</w:t>
      </w:r>
    </w:p>
    <w:p w14:paraId="2F7A164E" w14:textId="77777777" w:rsidR="000C4453" w:rsidRPr="00197D16" w:rsidRDefault="000C4453">
      <w:pPr>
        <w:pStyle w:val="5"/>
      </w:pPr>
      <w:r w:rsidRPr="00197D16">
        <w:rPr>
          <w:rFonts w:hint="eastAsia"/>
        </w:rPr>
        <w:t>各項檢驗及試驗報告</w:t>
      </w:r>
    </w:p>
    <w:p w14:paraId="79B68A32" w14:textId="77777777" w:rsidR="000C4453" w:rsidRPr="00197D16" w:rsidRDefault="000C4453"/>
    <w:p w14:paraId="6AE09487" w14:textId="77777777" w:rsidR="000C4453" w:rsidRPr="00197D16" w:rsidRDefault="000C4453">
      <w:pPr>
        <w:pStyle w:val="4"/>
      </w:pPr>
      <w:r w:rsidRPr="00197D16">
        <w:rPr>
          <w:rFonts w:hint="eastAsia"/>
        </w:rPr>
        <w:t>品質保證</w:t>
      </w:r>
    </w:p>
    <w:p w14:paraId="44AEDC54" w14:textId="77777777" w:rsidR="000C4453" w:rsidRPr="00197D16" w:rsidRDefault="000C4453">
      <w:pPr>
        <w:pStyle w:val="a6"/>
      </w:pPr>
      <w:r w:rsidRPr="00197D16">
        <w:rPr>
          <w:rFonts w:hint="eastAsia"/>
        </w:rPr>
        <w:t>鋼材之</w:t>
      </w:r>
      <w:proofErr w:type="gramStart"/>
      <w:r w:rsidRPr="00197D16">
        <w:rPr>
          <w:rFonts w:hint="eastAsia"/>
        </w:rPr>
        <w:t>銲</w:t>
      </w:r>
      <w:proofErr w:type="gramEnd"/>
      <w:r w:rsidRPr="00197D16">
        <w:rPr>
          <w:rFonts w:hint="eastAsia"/>
        </w:rPr>
        <w:t>接應由合格之銲工執行，並應符合</w:t>
      </w:r>
      <w:r w:rsidRPr="00197D16">
        <w:rPr>
          <w:rFonts w:hint="eastAsia"/>
        </w:rPr>
        <w:t>AWS D1.1</w:t>
      </w:r>
      <w:r w:rsidRPr="00197D16">
        <w:rPr>
          <w:rFonts w:hint="eastAsia"/>
        </w:rPr>
        <w:t>之規定。</w:t>
      </w:r>
    </w:p>
    <w:p w14:paraId="034761E7" w14:textId="77777777" w:rsidR="000C4453" w:rsidRPr="00197D16" w:rsidRDefault="000C4453">
      <w:pPr>
        <w:pStyle w:val="3"/>
      </w:pPr>
      <w:r w:rsidRPr="00197D16">
        <w:rPr>
          <w:rFonts w:hint="eastAsia"/>
        </w:rPr>
        <w:t>產品</w:t>
      </w:r>
    </w:p>
    <w:p w14:paraId="64839729" w14:textId="77777777" w:rsidR="000C4453" w:rsidRPr="00197D16" w:rsidRDefault="000C4453">
      <w:pPr>
        <w:pStyle w:val="4"/>
      </w:pPr>
      <w:r w:rsidRPr="00197D16">
        <w:rPr>
          <w:rFonts w:hint="eastAsia"/>
        </w:rPr>
        <w:t>材料</w:t>
      </w:r>
    </w:p>
    <w:p w14:paraId="274ADB3C" w14:textId="77777777" w:rsidR="000C4453" w:rsidRPr="00197D16" w:rsidRDefault="000C4453">
      <w:pPr>
        <w:pStyle w:val="5"/>
      </w:pPr>
      <w:r w:rsidRPr="00197D16">
        <w:rPr>
          <w:rFonts w:hint="eastAsia"/>
        </w:rPr>
        <w:t>鋼料：除圖說另有說明外，</w:t>
      </w:r>
      <w:proofErr w:type="gramStart"/>
      <w:r w:rsidRPr="00197D16">
        <w:rPr>
          <w:rFonts w:hint="eastAsia"/>
        </w:rPr>
        <w:t>所有製軋型鋼</w:t>
      </w:r>
      <w:proofErr w:type="gramEnd"/>
      <w:r w:rsidRPr="00197D16">
        <w:rPr>
          <w:rFonts w:hint="eastAsia"/>
        </w:rPr>
        <w:t>、鋼板和組合桿</w:t>
      </w:r>
      <w:proofErr w:type="gramStart"/>
      <w:r w:rsidRPr="00197D16">
        <w:rPr>
          <w:rFonts w:hint="eastAsia"/>
        </w:rPr>
        <w:t>件均應符</w:t>
      </w:r>
      <w:proofErr w:type="gramEnd"/>
      <w:r w:rsidRPr="00197D16">
        <w:rPr>
          <w:rFonts w:hint="eastAsia"/>
        </w:rPr>
        <w:t>合</w:t>
      </w:r>
      <w:r w:rsidRPr="00197D16">
        <w:rPr>
          <w:rFonts w:hint="eastAsia"/>
        </w:rPr>
        <w:t>[CNS 2947 G3057][CNS 9278 G3195][ASTM A36</w:t>
      </w:r>
      <w:r w:rsidR="00362184">
        <w:rPr>
          <w:rFonts w:hint="eastAsia"/>
        </w:rPr>
        <w:t>M</w:t>
      </w:r>
      <w:r w:rsidRPr="00197D16">
        <w:rPr>
          <w:rFonts w:hint="eastAsia"/>
        </w:rPr>
        <w:t>][ASTM A572M]</w:t>
      </w:r>
      <w:r w:rsidRPr="00197D16">
        <w:rPr>
          <w:rFonts w:hint="eastAsia"/>
        </w:rPr>
        <w:t>之規定。</w:t>
      </w:r>
    </w:p>
    <w:p w14:paraId="7DC96762" w14:textId="77777777" w:rsidR="000C4453" w:rsidRPr="00197D16" w:rsidRDefault="000C4453">
      <w:pPr>
        <w:pStyle w:val="5"/>
      </w:pPr>
      <w:r w:rsidRPr="00197D16">
        <w:rPr>
          <w:rFonts w:hint="eastAsia"/>
        </w:rPr>
        <w:t>混凝土：符合「第</w:t>
      </w:r>
      <w:r w:rsidRPr="00197D16">
        <w:rPr>
          <w:rFonts w:hint="eastAsia"/>
        </w:rPr>
        <w:t>03310</w:t>
      </w:r>
      <w:r w:rsidRPr="00197D16">
        <w:rPr>
          <w:rFonts w:hint="eastAsia"/>
        </w:rPr>
        <w:t>章</w:t>
      </w:r>
      <w:r w:rsidRPr="00197D16">
        <w:rPr>
          <w:rFonts w:hint="eastAsia"/>
        </w:rPr>
        <w:t>--</w:t>
      </w:r>
      <w:r w:rsidRPr="00197D16">
        <w:rPr>
          <w:rFonts w:hint="eastAsia"/>
        </w:rPr>
        <w:t>結構用混凝土」之規定。</w:t>
      </w:r>
    </w:p>
    <w:p w14:paraId="32900B98" w14:textId="77777777" w:rsidR="000C4453" w:rsidRPr="00197D16" w:rsidRDefault="000C4453">
      <w:pPr>
        <w:pStyle w:val="5"/>
      </w:pPr>
      <w:r w:rsidRPr="00197D16">
        <w:rPr>
          <w:rFonts w:hint="eastAsia"/>
        </w:rPr>
        <w:t>鋼筋：符合「第</w:t>
      </w:r>
      <w:r w:rsidRPr="00197D16">
        <w:rPr>
          <w:rFonts w:hint="eastAsia"/>
        </w:rPr>
        <w:t>03210</w:t>
      </w:r>
      <w:r w:rsidRPr="00197D16">
        <w:rPr>
          <w:rFonts w:hint="eastAsia"/>
        </w:rPr>
        <w:t>章</w:t>
      </w:r>
      <w:r w:rsidRPr="00197D16">
        <w:rPr>
          <w:rFonts w:hint="eastAsia"/>
        </w:rPr>
        <w:t>--</w:t>
      </w:r>
      <w:r w:rsidRPr="00197D16">
        <w:rPr>
          <w:rFonts w:hint="eastAsia"/>
        </w:rPr>
        <w:t>鋼筋」之規定。</w:t>
      </w:r>
      <w:bookmarkStart w:id="0" w:name="_GoBack"/>
      <w:bookmarkEnd w:id="0"/>
    </w:p>
    <w:p w14:paraId="5B199CC2" w14:textId="77777777" w:rsidR="000C4453" w:rsidRPr="00197D16" w:rsidRDefault="000C4453">
      <w:pPr>
        <w:pStyle w:val="5"/>
      </w:pPr>
      <w:r w:rsidRPr="00197D16">
        <w:rPr>
          <w:rFonts w:hint="eastAsia"/>
        </w:rPr>
        <w:lastRenderedPageBreak/>
        <w:t>瀝青混凝土：符合「第</w:t>
      </w:r>
      <w:r w:rsidRPr="00197D16">
        <w:rPr>
          <w:rFonts w:hint="eastAsia"/>
        </w:rPr>
        <w:t>02742</w:t>
      </w:r>
      <w:r w:rsidRPr="00197D16">
        <w:rPr>
          <w:rFonts w:hint="eastAsia"/>
        </w:rPr>
        <w:t>章</w:t>
      </w:r>
      <w:r w:rsidRPr="00197D16">
        <w:rPr>
          <w:rFonts w:hint="eastAsia"/>
        </w:rPr>
        <w:t>--</w:t>
      </w:r>
      <w:r w:rsidRPr="00197D16">
        <w:rPr>
          <w:rFonts w:hint="eastAsia"/>
        </w:rPr>
        <w:t>瀝青混凝土</w:t>
      </w:r>
      <w:proofErr w:type="gramStart"/>
      <w:r w:rsidRPr="00197D16">
        <w:rPr>
          <w:rFonts w:hint="eastAsia"/>
        </w:rPr>
        <w:t>舖</w:t>
      </w:r>
      <w:proofErr w:type="gramEnd"/>
      <w:r w:rsidRPr="00197D16">
        <w:rPr>
          <w:rFonts w:hint="eastAsia"/>
        </w:rPr>
        <w:t>面」之規定。</w:t>
      </w:r>
    </w:p>
    <w:p w14:paraId="009FB6D1" w14:textId="77777777" w:rsidR="000C4453" w:rsidRPr="00197D16" w:rsidRDefault="000C4453">
      <w:pPr>
        <w:spacing w:line="0" w:lineRule="atLeast"/>
        <w:ind w:leftChars="-6" w:left="749" w:hangingChars="318" w:hanging="763"/>
        <w:rPr>
          <w:rFonts w:ascii="Times New Roman"/>
          <w:szCs w:val="24"/>
        </w:rPr>
      </w:pPr>
    </w:p>
    <w:p w14:paraId="0A351877" w14:textId="77777777" w:rsidR="000C4453" w:rsidRPr="00197D16" w:rsidRDefault="000C4453">
      <w:pPr>
        <w:pStyle w:val="4"/>
      </w:pPr>
      <w:r w:rsidRPr="00197D16">
        <w:rPr>
          <w:rFonts w:hint="eastAsia"/>
        </w:rPr>
        <w:t>覆蓋板製品</w:t>
      </w:r>
    </w:p>
    <w:p w14:paraId="31F84AF9" w14:textId="77777777" w:rsidR="000C4453" w:rsidRPr="00197D16" w:rsidRDefault="000C4453">
      <w:pPr>
        <w:pStyle w:val="5"/>
      </w:pPr>
      <w:r w:rsidRPr="00197D16">
        <w:rPr>
          <w:rFonts w:hint="eastAsia"/>
        </w:rPr>
        <w:t>鋼質覆蓋板</w:t>
      </w:r>
    </w:p>
    <w:p w14:paraId="1D610B36" w14:textId="77777777" w:rsidR="000C4453" w:rsidRPr="00197D16" w:rsidRDefault="000C4453">
      <w:pPr>
        <w:pStyle w:val="6"/>
      </w:pPr>
      <w:r w:rsidRPr="00197D16">
        <w:rPr>
          <w:rFonts w:hint="eastAsia"/>
        </w:rPr>
        <w:t>鋼板：應符合</w:t>
      </w:r>
      <w:r w:rsidRPr="00197D16">
        <w:rPr>
          <w:rFonts w:hint="eastAsia"/>
        </w:rPr>
        <w:t>[CNS 2947 G3057][CNS 9278 G3195][ASTM A36</w:t>
      </w:r>
      <w:r w:rsidR="00362184">
        <w:t>M</w:t>
      </w:r>
      <w:r w:rsidRPr="00197D16">
        <w:rPr>
          <w:rFonts w:hint="eastAsia"/>
        </w:rPr>
        <w:t>][ASTM A572M]</w:t>
      </w:r>
      <w:r w:rsidRPr="00197D16">
        <w:rPr>
          <w:rFonts w:hint="eastAsia"/>
        </w:rPr>
        <w:t>之規定。</w:t>
      </w:r>
    </w:p>
    <w:p w14:paraId="2EF7E328" w14:textId="77777777" w:rsidR="000C4453" w:rsidRPr="00197D16" w:rsidRDefault="000C4453">
      <w:pPr>
        <w:pStyle w:val="6"/>
      </w:pPr>
      <w:proofErr w:type="gramStart"/>
      <w:r w:rsidRPr="00197D16">
        <w:rPr>
          <w:rFonts w:hint="eastAsia"/>
        </w:rPr>
        <w:t>銲</w:t>
      </w:r>
      <w:proofErr w:type="gramEnd"/>
      <w:r w:rsidRPr="00197D16">
        <w:rPr>
          <w:rFonts w:hint="eastAsia"/>
        </w:rPr>
        <w:t>接：應符合</w:t>
      </w:r>
      <w:r w:rsidRPr="00197D16">
        <w:rPr>
          <w:rFonts w:hint="eastAsia"/>
        </w:rPr>
        <w:t>AWSD1.1</w:t>
      </w:r>
      <w:r w:rsidRPr="00197D16">
        <w:rPr>
          <w:rFonts w:hint="eastAsia"/>
        </w:rPr>
        <w:t>之規定。</w:t>
      </w:r>
    </w:p>
    <w:p w14:paraId="76D25121" w14:textId="77777777" w:rsidR="000C4453" w:rsidRPr="00197D16" w:rsidRDefault="000C4453">
      <w:pPr>
        <w:pStyle w:val="6"/>
      </w:pPr>
      <w:r w:rsidRPr="00197D16">
        <w:rPr>
          <w:rFonts w:hint="eastAsia"/>
        </w:rPr>
        <w:t>油漆：應符合第</w:t>
      </w:r>
      <w:r w:rsidRPr="00197D16">
        <w:rPr>
          <w:rFonts w:hint="eastAsia"/>
        </w:rPr>
        <w:t>09910</w:t>
      </w:r>
      <w:r w:rsidRPr="00197D16">
        <w:rPr>
          <w:rFonts w:hint="eastAsia"/>
        </w:rPr>
        <w:t>章「油漆」之規定。</w:t>
      </w:r>
    </w:p>
    <w:p w14:paraId="7D7F4E24" w14:textId="77777777" w:rsidR="000C4453" w:rsidRPr="00197D16" w:rsidRDefault="000C4453">
      <w:pPr>
        <w:pStyle w:val="6"/>
      </w:pPr>
      <w:proofErr w:type="gramStart"/>
      <w:r w:rsidRPr="00197D16">
        <w:rPr>
          <w:rFonts w:hint="eastAsia"/>
        </w:rPr>
        <w:t>支撐墊條</w:t>
      </w:r>
      <w:proofErr w:type="gramEnd"/>
      <w:r w:rsidRPr="00197D16">
        <w:rPr>
          <w:rFonts w:hint="eastAsia"/>
        </w:rPr>
        <w:t>：採用合成橡膠或同類材料。</w:t>
      </w:r>
    </w:p>
    <w:p w14:paraId="17E5B9EF" w14:textId="77777777" w:rsidR="000C4453" w:rsidRPr="00197D16" w:rsidRDefault="000C4453">
      <w:pPr>
        <w:pStyle w:val="6"/>
      </w:pPr>
      <w:proofErr w:type="gramStart"/>
      <w:r w:rsidRPr="00197D16">
        <w:rPr>
          <w:rFonts w:hint="eastAsia"/>
        </w:rPr>
        <w:t>覆蓋板頂面</w:t>
      </w:r>
      <w:proofErr w:type="gramEnd"/>
      <w:r w:rsidRPr="00197D16">
        <w:rPr>
          <w:rFonts w:hint="eastAsia"/>
        </w:rPr>
        <w:t>應有交織紋面，以提供防滑作用。</w:t>
      </w:r>
    </w:p>
    <w:p w14:paraId="631ACD3B" w14:textId="77777777" w:rsidR="000C4453" w:rsidRPr="00197D16" w:rsidRDefault="000C4453">
      <w:pPr>
        <w:pStyle w:val="5"/>
      </w:pPr>
      <w:r w:rsidRPr="00197D16">
        <w:rPr>
          <w:rFonts w:hint="eastAsia"/>
        </w:rPr>
        <w:t>混凝土與鋼之複合式覆蓋板</w:t>
      </w:r>
    </w:p>
    <w:p w14:paraId="16402E3F" w14:textId="77777777" w:rsidR="000C4453" w:rsidRPr="00197D16" w:rsidRDefault="000C4453">
      <w:pPr>
        <w:pStyle w:val="6"/>
      </w:pPr>
      <w:r w:rsidRPr="00197D16">
        <w:rPr>
          <w:rFonts w:hint="eastAsia"/>
        </w:rPr>
        <w:t>鋼板：應符合</w:t>
      </w:r>
      <w:r w:rsidRPr="00197D16">
        <w:rPr>
          <w:rFonts w:hint="eastAsia"/>
        </w:rPr>
        <w:t>[CNS2947G3057][CNS9278G3195]</w:t>
      </w:r>
      <w:r w:rsidRPr="00197D16">
        <w:rPr>
          <w:rFonts w:hint="eastAsia"/>
        </w:rPr>
        <w:t>之規定。</w:t>
      </w:r>
    </w:p>
    <w:p w14:paraId="373AEA40" w14:textId="77777777" w:rsidR="000C4453" w:rsidRPr="00197D16" w:rsidRDefault="000C4453">
      <w:pPr>
        <w:pStyle w:val="6"/>
      </w:pPr>
      <w:proofErr w:type="gramStart"/>
      <w:r w:rsidRPr="00197D16">
        <w:rPr>
          <w:rFonts w:hint="eastAsia"/>
        </w:rPr>
        <w:t>銲</w:t>
      </w:r>
      <w:proofErr w:type="gramEnd"/>
      <w:r w:rsidRPr="00197D16">
        <w:rPr>
          <w:rFonts w:hint="eastAsia"/>
        </w:rPr>
        <w:t>接：應符合</w:t>
      </w:r>
      <w:r w:rsidRPr="00197D16">
        <w:rPr>
          <w:rFonts w:hint="eastAsia"/>
        </w:rPr>
        <w:t>AWSD1.1</w:t>
      </w:r>
      <w:r w:rsidRPr="00197D16">
        <w:rPr>
          <w:rFonts w:hint="eastAsia"/>
        </w:rPr>
        <w:t>之規定。</w:t>
      </w:r>
    </w:p>
    <w:p w14:paraId="6A39580A" w14:textId="77777777" w:rsidR="000C4453" w:rsidRPr="00197D16" w:rsidRDefault="000C4453">
      <w:pPr>
        <w:pStyle w:val="6"/>
      </w:pPr>
      <w:r w:rsidRPr="00197D16">
        <w:rPr>
          <w:rFonts w:hint="eastAsia"/>
        </w:rPr>
        <w:t>鋼筋：依「第</w:t>
      </w:r>
      <w:r w:rsidRPr="00197D16">
        <w:rPr>
          <w:rFonts w:hint="eastAsia"/>
        </w:rPr>
        <w:t>03210</w:t>
      </w:r>
      <w:r w:rsidRPr="00197D16">
        <w:rPr>
          <w:rFonts w:hint="eastAsia"/>
        </w:rPr>
        <w:t>章</w:t>
      </w:r>
      <w:r w:rsidRPr="00197D16">
        <w:rPr>
          <w:rFonts w:hint="eastAsia"/>
        </w:rPr>
        <w:t>--</w:t>
      </w:r>
      <w:r w:rsidRPr="00197D16">
        <w:rPr>
          <w:rFonts w:hint="eastAsia"/>
        </w:rPr>
        <w:t>鋼筋」之規定。</w:t>
      </w:r>
    </w:p>
    <w:p w14:paraId="34F359B7" w14:textId="77777777" w:rsidR="000C4453" w:rsidRPr="00197D16" w:rsidRDefault="000C4453">
      <w:pPr>
        <w:pStyle w:val="6"/>
      </w:pPr>
      <w:r w:rsidRPr="00197D16">
        <w:rPr>
          <w:rFonts w:hint="eastAsia"/>
        </w:rPr>
        <w:t>混凝土：依「第</w:t>
      </w:r>
      <w:r w:rsidRPr="00197D16">
        <w:rPr>
          <w:rFonts w:hint="eastAsia"/>
        </w:rPr>
        <w:t>03310</w:t>
      </w:r>
      <w:r w:rsidRPr="00197D16">
        <w:rPr>
          <w:rFonts w:hint="eastAsia"/>
        </w:rPr>
        <w:t>章</w:t>
      </w:r>
      <w:r w:rsidRPr="00197D16">
        <w:rPr>
          <w:rFonts w:hint="eastAsia"/>
        </w:rPr>
        <w:t>--</w:t>
      </w:r>
      <w:r w:rsidRPr="00197D16">
        <w:rPr>
          <w:rFonts w:hint="eastAsia"/>
        </w:rPr>
        <w:t>結構用混凝土」之規定。</w:t>
      </w:r>
    </w:p>
    <w:p w14:paraId="76C59266" w14:textId="77777777" w:rsidR="000C4453" w:rsidRPr="00197D16" w:rsidRDefault="000C4453">
      <w:pPr>
        <w:pStyle w:val="6"/>
      </w:pPr>
      <w:r w:rsidRPr="00197D16">
        <w:rPr>
          <w:rFonts w:hint="eastAsia"/>
        </w:rPr>
        <w:t>油漆：應符合「第</w:t>
      </w:r>
      <w:r w:rsidRPr="00197D16">
        <w:rPr>
          <w:rFonts w:hint="eastAsia"/>
        </w:rPr>
        <w:t>09910</w:t>
      </w:r>
      <w:r w:rsidRPr="00197D16">
        <w:rPr>
          <w:rFonts w:hint="eastAsia"/>
        </w:rPr>
        <w:t>章</w:t>
      </w:r>
      <w:r w:rsidRPr="00197D16">
        <w:rPr>
          <w:rFonts w:hint="eastAsia"/>
        </w:rPr>
        <w:t>--</w:t>
      </w:r>
      <w:r w:rsidRPr="00197D16">
        <w:rPr>
          <w:rFonts w:hint="eastAsia"/>
        </w:rPr>
        <w:t>油漆」之規定。</w:t>
      </w:r>
    </w:p>
    <w:p w14:paraId="148E59DB" w14:textId="77777777" w:rsidR="000C4453" w:rsidRPr="00197D16" w:rsidRDefault="000C4453">
      <w:pPr>
        <w:pStyle w:val="6"/>
      </w:pPr>
      <w:proofErr w:type="gramStart"/>
      <w:r w:rsidRPr="00197D16">
        <w:rPr>
          <w:rFonts w:hint="eastAsia"/>
        </w:rPr>
        <w:t>支撐墊條</w:t>
      </w:r>
      <w:proofErr w:type="gramEnd"/>
      <w:r w:rsidRPr="00197D16">
        <w:rPr>
          <w:rFonts w:hint="eastAsia"/>
        </w:rPr>
        <w:t>：採用合成橡膠或同類材料。</w:t>
      </w:r>
    </w:p>
    <w:p w14:paraId="3419D158" w14:textId="77777777" w:rsidR="000C4453" w:rsidRPr="00197D16" w:rsidRDefault="000C4453">
      <w:pPr>
        <w:pStyle w:val="6"/>
      </w:pPr>
      <w:r w:rsidRPr="00197D16">
        <w:rPr>
          <w:rFonts w:hint="eastAsia"/>
        </w:rPr>
        <w:t>每片混凝土覆蓋板之四周垂直面應</w:t>
      </w:r>
      <w:proofErr w:type="gramStart"/>
      <w:r w:rsidRPr="00197D16">
        <w:rPr>
          <w:rFonts w:hint="eastAsia"/>
        </w:rPr>
        <w:t>有鋼框保護</w:t>
      </w:r>
      <w:proofErr w:type="gramEnd"/>
      <w:r w:rsidRPr="00197D16">
        <w:rPr>
          <w:rFonts w:hint="eastAsia"/>
        </w:rPr>
        <w:t>。</w:t>
      </w:r>
    </w:p>
    <w:p w14:paraId="5D80EBF1" w14:textId="77777777" w:rsidR="000C4453" w:rsidRPr="00197D16" w:rsidRDefault="000C4453">
      <w:pPr>
        <w:pStyle w:val="6"/>
      </w:pPr>
      <w:r w:rsidRPr="00197D16">
        <w:rPr>
          <w:rFonts w:hint="eastAsia"/>
        </w:rPr>
        <w:t>覆蓋板表面應</w:t>
      </w:r>
      <w:proofErr w:type="gramStart"/>
      <w:r w:rsidRPr="00197D16">
        <w:rPr>
          <w:rFonts w:hint="eastAsia"/>
        </w:rPr>
        <w:t>有抗滑措施</w:t>
      </w:r>
      <w:proofErr w:type="gramEnd"/>
      <w:r w:rsidRPr="00197D16">
        <w:rPr>
          <w:rFonts w:hint="eastAsia"/>
        </w:rPr>
        <w:t>。</w:t>
      </w:r>
    </w:p>
    <w:p w14:paraId="35E867A0" w14:textId="77777777" w:rsidR="000C4453" w:rsidRPr="00197D16" w:rsidRDefault="00362184">
      <w:pPr>
        <w:pStyle w:val="3"/>
      </w:pPr>
      <w:r>
        <w:rPr>
          <w:rFonts w:hint="eastAsia"/>
        </w:rPr>
        <w:t>執行</w:t>
      </w:r>
    </w:p>
    <w:p w14:paraId="2FDC2E42" w14:textId="77777777" w:rsidR="000C4453" w:rsidRPr="00197D16" w:rsidRDefault="000C4453">
      <w:pPr>
        <w:pStyle w:val="4"/>
      </w:pPr>
      <w:r w:rsidRPr="00197D16">
        <w:rPr>
          <w:rFonts w:hint="eastAsia"/>
        </w:rPr>
        <w:t>覆蓋板之安裝</w:t>
      </w:r>
    </w:p>
    <w:p w14:paraId="2CE7583E" w14:textId="77777777" w:rsidR="000C4453" w:rsidRPr="00197D16" w:rsidRDefault="000C4453">
      <w:pPr>
        <w:pStyle w:val="5"/>
      </w:pPr>
      <w:r w:rsidRPr="00197D16">
        <w:rPr>
          <w:rFonts w:hint="eastAsia"/>
        </w:rPr>
        <w:t>覆蓋板之安裝應依設計之高程。</w:t>
      </w:r>
    </w:p>
    <w:p w14:paraId="42311A31" w14:textId="77777777" w:rsidR="000C4453" w:rsidRPr="00197D16" w:rsidRDefault="000C4453">
      <w:pPr>
        <w:pStyle w:val="5"/>
      </w:pPr>
      <w:r w:rsidRPr="00197D16">
        <w:rPr>
          <w:rFonts w:hint="eastAsia"/>
        </w:rPr>
        <w:t>維持公共交通區域之</w:t>
      </w:r>
      <w:proofErr w:type="gramStart"/>
      <w:r w:rsidRPr="00197D16">
        <w:rPr>
          <w:rFonts w:hint="eastAsia"/>
        </w:rPr>
        <w:t>覆蓋板應提供</w:t>
      </w:r>
      <w:proofErr w:type="gramEnd"/>
      <w:r w:rsidRPr="00197D16">
        <w:rPr>
          <w:rFonts w:hint="eastAsia"/>
        </w:rPr>
        <w:t>防滑表面，並</w:t>
      </w:r>
      <w:proofErr w:type="gramStart"/>
      <w:r w:rsidRPr="00197D16">
        <w:rPr>
          <w:rFonts w:hint="eastAsia"/>
        </w:rPr>
        <w:t>維持其防</w:t>
      </w:r>
      <w:proofErr w:type="gramEnd"/>
      <w:r w:rsidRPr="00197D16">
        <w:rPr>
          <w:rFonts w:hint="eastAsia"/>
        </w:rPr>
        <w:t>滑效果。</w:t>
      </w:r>
    </w:p>
    <w:p w14:paraId="70C69134" w14:textId="77777777" w:rsidR="000C4453" w:rsidRPr="00197D16" w:rsidRDefault="000C4453">
      <w:pPr>
        <w:pStyle w:val="5"/>
      </w:pPr>
      <w:r w:rsidRPr="00197D16">
        <w:rPr>
          <w:rFonts w:hint="eastAsia"/>
        </w:rPr>
        <w:t>覆蓋板面於舖設瀝青混凝土前，應保持板面無積水，污泥或其他碎屑雜物。</w:t>
      </w:r>
    </w:p>
    <w:p w14:paraId="0CBD7C11" w14:textId="77777777" w:rsidR="000C4453" w:rsidRPr="00197D16" w:rsidRDefault="000C4453">
      <w:pPr>
        <w:pStyle w:val="5"/>
      </w:pPr>
      <w:r w:rsidRPr="00197D16">
        <w:rPr>
          <w:rFonts w:hint="eastAsia"/>
        </w:rPr>
        <w:t>現有路面與覆蓋板交接處，必須維持良好排水，防止積水之部位應舖設預拌瀝青修補材料，以形成平順之接合。</w:t>
      </w:r>
    </w:p>
    <w:p w14:paraId="5C4D5B89" w14:textId="77777777" w:rsidR="000C4453" w:rsidRPr="00197D16" w:rsidRDefault="000C4453">
      <w:pPr>
        <w:pStyle w:val="5"/>
      </w:pPr>
      <w:r w:rsidRPr="00197D16">
        <w:rPr>
          <w:rFonts w:hint="eastAsia"/>
        </w:rPr>
        <w:t>進行</w:t>
      </w:r>
      <w:proofErr w:type="gramStart"/>
      <w:r w:rsidRPr="00197D16">
        <w:rPr>
          <w:rFonts w:hint="eastAsia"/>
        </w:rPr>
        <w:t>舖</w:t>
      </w:r>
      <w:proofErr w:type="gramEnd"/>
      <w:r w:rsidRPr="00197D16">
        <w:rPr>
          <w:rFonts w:hint="eastAsia"/>
        </w:rPr>
        <w:t>面及行人道之挖除工作時，應依規定設置護欄。</w:t>
      </w:r>
    </w:p>
    <w:p w14:paraId="1EBD7BED" w14:textId="77777777" w:rsidR="000C4453" w:rsidRPr="00197D16" w:rsidRDefault="000C4453">
      <w:pPr>
        <w:pStyle w:val="5"/>
      </w:pPr>
      <w:r w:rsidRPr="00197D16">
        <w:rPr>
          <w:rFonts w:hint="eastAsia"/>
        </w:rPr>
        <w:t>鄰近乙方所使用之開放區域或其他區域之行人步道覆蓋板邊緣應設置護欄圍籬，護欄及圍籬應予油漆及維護。</w:t>
      </w:r>
    </w:p>
    <w:p w14:paraId="6647EED0" w14:textId="77777777" w:rsidR="000C4453" w:rsidRPr="00197D16" w:rsidRDefault="000C4453">
      <w:pPr>
        <w:pStyle w:val="5"/>
      </w:pPr>
      <w:r w:rsidRPr="00197D16">
        <w:rPr>
          <w:rFonts w:hint="eastAsia"/>
        </w:rPr>
        <w:t>開挖深度達</w:t>
      </w:r>
      <w:r w:rsidRPr="00197D16">
        <w:rPr>
          <w:rFonts w:hint="eastAsia"/>
        </w:rPr>
        <w:t>5m</w:t>
      </w:r>
      <w:r w:rsidRPr="00197D16">
        <w:rPr>
          <w:rFonts w:hint="eastAsia"/>
        </w:rPr>
        <w:t>時應沿開挖區四周全長設置人行步道及圍籬。</w:t>
      </w:r>
    </w:p>
    <w:p w14:paraId="70A198D8" w14:textId="77777777" w:rsidR="000C4453" w:rsidRPr="00197D16" w:rsidRDefault="000C4453">
      <w:pPr>
        <w:pStyle w:val="5"/>
      </w:pPr>
      <w:r w:rsidRPr="00197D16">
        <w:rPr>
          <w:rFonts w:hint="eastAsia"/>
        </w:rPr>
        <w:t>設置載重及車速限制等標誌及維持行車安全，以限制作用於覆蓋板上之載重不得超出設計之最大載重。</w:t>
      </w:r>
    </w:p>
    <w:p w14:paraId="02719D45" w14:textId="77777777" w:rsidR="000C4453" w:rsidRPr="00197D16" w:rsidRDefault="000C4453">
      <w:pPr>
        <w:pStyle w:val="5"/>
      </w:pPr>
      <w:r w:rsidRPr="00197D16">
        <w:rPr>
          <w:rFonts w:hint="eastAsia"/>
        </w:rPr>
        <w:t>臨時覆蓋板及其支撐系統應於不用時即行移除。</w:t>
      </w:r>
    </w:p>
    <w:p w14:paraId="5BAB0AD9" w14:textId="77777777" w:rsidR="000C4453" w:rsidRPr="00197D16" w:rsidRDefault="000C4453">
      <w:pPr>
        <w:pStyle w:val="5"/>
      </w:pPr>
      <w:proofErr w:type="gramStart"/>
      <w:r w:rsidRPr="00197D16">
        <w:rPr>
          <w:rFonts w:hint="eastAsia"/>
        </w:rPr>
        <w:t>覆蓋板應以</w:t>
      </w:r>
      <w:proofErr w:type="gramEnd"/>
      <w:r w:rsidRPr="00197D16">
        <w:rPr>
          <w:rFonts w:hint="eastAsia"/>
        </w:rPr>
        <w:t>合成橡膠或類似之支</w:t>
      </w:r>
      <w:proofErr w:type="gramStart"/>
      <w:r w:rsidRPr="00197D16">
        <w:rPr>
          <w:rFonts w:hint="eastAsia"/>
        </w:rPr>
        <w:t>承條墊</w:t>
      </w:r>
      <w:proofErr w:type="gramEnd"/>
      <w:r w:rsidRPr="00197D16">
        <w:rPr>
          <w:rFonts w:hint="eastAsia"/>
        </w:rPr>
        <w:t>之，以減少噪音。</w:t>
      </w:r>
    </w:p>
    <w:p w14:paraId="4BCC1C2C" w14:textId="77777777" w:rsidR="000C4453" w:rsidRPr="00197D16" w:rsidRDefault="000C4453">
      <w:pPr>
        <w:pStyle w:val="5"/>
      </w:pPr>
      <w:r w:rsidRPr="00197D16">
        <w:rPr>
          <w:rFonts w:hint="eastAsia"/>
        </w:rPr>
        <w:t>覆蓋板安裝後不</w:t>
      </w:r>
      <w:proofErr w:type="gramStart"/>
      <w:r w:rsidRPr="00197D16">
        <w:rPr>
          <w:rFonts w:hint="eastAsia"/>
        </w:rPr>
        <w:t>應有翹起</w:t>
      </w:r>
      <w:proofErr w:type="gramEnd"/>
      <w:r w:rsidRPr="00197D16">
        <w:rPr>
          <w:rFonts w:hint="eastAsia"/>
        </w:rPr>
        <w:t>、脫落情形發生，以防止發生交通事故。</w:t>
      </w:r>
    </w:p>
    <w:p w14:paraId="70619FB2" w14:textId="77777777" w:rsidR="000C4453" w:rsidRPr="00197D16" w:rsidRDefault="000C4453">
      <w:pPr>
        <w:pStyle w:val="5"/>
      </w:pPr>
      <w:r w:rsidRPr="00197D16">
        <w:rPr>
          <w:rFonts w:hint="eastAsia"/>
        </w:rPr>
        <w:t>覆蓋板舖設時應由中心</w:t>
      </w:r>
      <w:proofErr w:type="gramStart"/>
      <w:r w:rsidRPr="00197D16">
        <w:rPr>
          <w:rFonts w:hint="eastAsia"/>
        </w:rPr>
        <w:t>部向端邊</w:t>
      </w:r>
      <w:proofErr w:type="gramEnd"/>
      <w:r w:rsidRPr="00197D16">
        <w:rPr>
          <w:rFonts w:hint="eastAsia"/>
        </w:rPr>
        <w:t>舖設，並以金屬</w:t>
      </w:r>
      <w:proofErr w:type="gramStart"/>
      <w:r w:rsidRPr="00197D16">
        <w:rPr>
          <w:rFonts w:hint="eastAsia"/>
        </w:rPr>
        <w:t>扣件</w:t>
      </w:r>
      <w:proofErr w:type="gramEnd"/>
      <w:r w:rsidRPr="00197D16">
        <w:rPr>
          <w:rFonts w:hint="eastAsia"/>
        </w:rPr>
        <w:t>扣緊。</w:t>
      </w:r>
    </w:p>
    <w:p w14:paraId="6C385617" w14:textId="77777777" w:rsidR="000C4453" w:rsidRPr="00197D16" w:rsidRDefault="000C4453"/>
    <w:p w14:paraId="484B95E2" w14:textId="77777777" w:rsidR="000C4453" w:rsidRPr="00197D16" w:rsidRDefault="000C4453">
      <w:pPr>
        <w:pStyle w:val="4"/>
      </w:pPr>
      <w:r w:rsidRPr="00197D16">
        <w:rPr>
          <w:rFonts w:hint="eastAsia"/>
        </w:rPr>
        <w:t>現場控制</w:t>
      </w:r>
    </w:p>
    <w:p w14:paraId="16C1DDBD" w14:textId="77777777" w:rsidR="000C4453" w:rsidRPr="00197D16" w:rsidRDefault="000C4453">
      <w:pPr>
        <w:pStyle w:val="5"/>
      </w:pPr>
      <w:r w:rsidRPr="00197D16">
        <w:rPr>
          <w:rFonts w:hint="eastAsia"/>
        </w:rPr>
        <w:lastRenderedPageBreak/>
        <w:t>許可差</w:t>
      </w:r>
    </w:p>
    <w:p w14:paraId="26645EF3" w14:textId="77777777" w:rsidR="000C4453" w:rsidRPr="00197D16" w:rsidRDefault="000C4453">
      <w:pPr>
        <w:pStyle w:val="6"/>
      </w:pPr>
      <w:r w:rsidRPr="00197D16">
        <w:rPr>
          <w:rFonts w:hint="eastAsia"/>
        </w:rPr>
        <w:t>板面</w:t>
      </w:r>
      <w:proofErr w:type="gramStart"/>
      <w:r w:rsidRPr="00197D16">
        <w:rPr>
          <w:rFonts w:hint="eastAsia"/>
        </w:rPr>
        <w:t>高程差應</w:t>
      </w:r>
      <w:proofErr w:type="gramEnd"/>
      <w:r w:rsidRPr="00197D16">
        <w:rPr>
          <w:rFonts w:hint="eastAsia"/>
        </w:rPr>
        <w:t>維持±</w:t>
      </w:r>
      <w:r w:rsidRPr="00197D16">
        <w:rPr>
          <w:rFonts w:hint="eastAsia"/>
        </w:rPr>
        <w:t>6mm</w:t>
      </w:r>
      <w:r w:rsidRPr="00197D16">
        <w:rPr>
          <w:rFonts w:hint="eastAsia"/>
        </w:rPr>
        <w:t>以內。</w:t>
      </w:r>
    </w:p>
    <w:p w14:paraId="739B4819" w14:textId="77777777" w:rsidR="000C4453" w:rsidRPr="00197D16" w:rsidRDefault="000C4453">
      <w:pPr>
        <w:pStyle w:val="6"/>
      </w:pPr>
      <w:r w:rsidRPr="00197D16">
        <w:rPr>
          <w:rFonts w:hint="eastAsia"/>
        </w:rPr>
        <w:t>覆蓋板之水平間隙不得超過</w:t>
      </w:r>
      <w:r w:rsidRPr="00197D16">
        <w:rPr>
          <w:rFonts w:hint="eastAsia"/>
        </w:rPr>
        <w:t>10mm</w:t>
      </w:r>
      <w:r w:rsidRPr="00197D16">
        <w:rPr>
          <w:rFonts w:hint="eastAsia"/>
        </w:rPr>
        <w:t>。</w:t>
      </w:r>
    </w:p>
    <w:p w14:paraId="2729CD49" w14:textId="77777777" w:rsidR="000C4453" w:rsidRPr="00197D16" w:rsidRDefault="000C4453">
      <w:pPr>
        <w:pStyle w:val="6"/>
      </w:pPr>
      <w:r w:rsidRPr="00197D16">
        <w:rPr>
          <w:rFonts w:hint="eastAsia"/>
        </w:rPr>
        <w:t>覆蓋板之架設若須高於現有路面或人步道之高程，其與地面連接之斜坡坡度不得大於</w:t>
      </w:r>
      <w:r w:rsidRPr="00197D16">
        <w:rPr>
          <w:rFonts w:hint="eastAsia"/>
        </w:rPr>
        <w:t>5%</w:t>
      </w:r>
      <w:r w:rsidRPr="00197D16">
        <w:rPr>
          <w:rFonts w:hint="eastAsia"/>
        </w:rPr>
        <w:t>。</w:t>
      </w:r>
    </w:p>
    <w:p w14:paraId="09B53A12" w14:textId="77777777" w:rsidR="000C4453" w:rsidRPr="00197D16" w:rsidRDefault="000C4453">
      <w:pPr>
        <w:pStyle w:val="5"/>
      </w:pPr>
      <w:r w:rsidRPr="00197D16">
        <w:rPr>
          <w:rFonts w:hint="eastAsia"/>
        </w:rPr>
        <w:t>通風</w:t>
      </w:r>
    </w:p>
    <w:p w14:paraId="08818222" w14:textId="77777777" w:rsidR="000C4453" w:rsidRPr="00197D16" w:rsidRDefault="000C4453">
      <w:pPr>
        <w:pStyle w:val="a6"/>
      </w:pPr>
      <w:r w:rsidRPr="00197D16">
        <w:rPr>
          <w:rFonts w:hint="eastAsia"/>
        </w:rPr>
        <w:t>[</w:t>
      </w:r>
      <w:r w:rsidRPr="00197D16">
        <w:rPr>
          <w:rFonts w:hint="eastAsia"/>
        </w:rPr>
        <w:t>安裝覆蓋板之開挖區域應設置通風系統。</w:t>
      </w:r>
      <w:r w:rsidRPr="00197D16">
        <w:rPr>
          <w:rFonts w:hint="eastAsia"/>
        </w:rPr>
        <w:t>]</w:t>
      </w:r>
    </w:p>
    <w:p w14:paraId="6B6A11AA" w14:textId="77777777" w:rsidR="000C4453" w:rsidRPr="00197D16" w:rsidRDefault="000C4453">
      <w:pPr>
        <w:pStyle w:val="5"/>
      </w:pPr>
      <w:r w:rsidRPr="00197D16">
        <w:rPr>
          <w:rFonts w:hint="eastAsia"/>
        </w:rPr>
        <w:t>照明</w:t>
      </w:r>
    </w:p>
    <w:p w14:paraId="5F349341" w14:textId="77777777" w:rsidR="000C4453" w:rsidRPr="00197D16" w:rsidRDefault="000C4453">
      <w:pPr>
        <w:pStyle w:val="6"/>
      </w:pPr>
      <w:r w:rsidRPr="00197D16">
        <w:rPr>
          <w:rFonts w:hint="eastAsia"/>
        </w:rPr>
        <w:t>[</w:t>
      </w:r>
      <w:r w:rsidRPr="00197D16">
        <w:rPr>
          <w:rFonts w:hint="eastAsia"/>
        </w:rPr>
        <w:t>覆蓋板所覆蓋之區域設置並維持足夠亮度之照明設備，以確保各施工階段之安全與效率。</w:t>
      </w:r>
      <w:r w:rsidRPr="00197D16">
        <w:rPr>
          <w:rFonts w:hint="eastAsia"/>
        </w:rPr>
        <w:t>]</w:t>
      </w:r>
    </w:p>
    <w:p w14:paraId="7F01FF0C" w14:textId="77777777" w:rsidR="000C4453" w:rsidRPr="00197D16" w:rsidRDefault="000C4453">
      <w:pPr>
        <w:pStyle w:val="6"/>
      </w:pPr>
      <w:r w:rsidRPr="00197D16">
        <w:rPr>
          <w:rFonts w:hint="eastAsia"/>
        </w:rPr>
        <w:t>[</w:t>
      </w:r>
      <w:r w:rsidRPr="00197D16">
        <w:rPr>
          <w:rFonts w:hint="eastAsia"/>
        </w:rPr>
        <w:t>照明設備應符合相關規定之安全要求。</w:t>
      </w:r>
      <w:r w:rsidRPr="00197D16">
        <w:rPr>
          <w:rFonts w:hint="eastAsia"/>
        </w:rPr>
        <w:t>]</w:t>
      </w:r>
    </w:p>
    <w:p w14:paraId="0AA278C8" w14:textId="77777777" w:rsidR="000C4453" w:rsidRPr="00197D16" w:rsidRDefault="000C4453">
      <w:pPr>
        <w:pStyle w:val="3"/>
      </w:pPr>
      <w:r w:rsidRPr="00197D16">
        <w:rPr>
          <w:rFonts w:hint="eastAsia"/>
        </w:rPr>
        <w:t>計量與計價</w:t>
      </w:r>
    </w:p>
    <w:p w14:paraId="1600493B" w14:textId="77777777" w:rsidR="000C4453" w:rsidRPr="00197D16" w:rsidRDefault="000C4453">
      <w:pPr>
        <w:pStyle w:val="4"/>
      </w:pPr>
      <w:r w:rsidRPr="00197D16">
        <w:rPr>
          <w:rFonts w:hint="eastAsia"/>
        </w:rPr>
        <w:t>計量</w:t>
      </w:r>
    </w:p>
    <w:p w14:paraId="2406153B" w14:textId="77777777" w:rsidR="000C4453" w:rsidRPr="00197D16" w:rsidRDefault="000C4453">
      <w:pPr>
        <w:pStyle w:val="5"/>
      </w:pPr>
      <w:r w:rsidRPr="00197D16">
        <w:rPr>
          <w:rFonts w:hint="eastAsia"/>
        </w:rPr>
        <w:t>本章之附屬工作除另有規定外，將不予以計量。</w:t>
      </w:r>
    </w:p>
    <w:p w14:paraId="18694623" w14:textId="77777777" w:rsidR="000C4453" w:rsidRPr="00197D16" w:rsidRDefault="000C4453">
      <w:pPr>
        <w:pStyle w:val="5"/>
      </w:pPr>
      <w:proofErr w:type="gramStart"/>
      <w:r w:rsidRPr="00197D16">
        <w:rPr>
          <w:rFonts w:hint="eastAsia"/>
        </w:rPr>
        <w:t>覆蓋板按安裝</w:t>
      </w:r>
      <w:proofErr w:type="gramEnd"/>
      <w:r w:rsidRPr="00197D16">
        <w:rPr>
          <w:rFonts w:hint="eastAsia"/>
        </w:rPr>
        <w:t>完成，依安裝位置及性質分別以</w:t>
      </w:r>
      <w:r w:rsidRPr="00197D16">
        <w:rPr>
          <w:rFonts w:hint="eastAsia"/>
        </w:rPr>
        <w:t>[</w:t>
      </w:r>
      <w:r w:rsidRPr="00197D16">
        <w:rPr>
          <w:rFonts w:hint="eastAsia"/>
        </w:rPr>
        <w:t>塊</w:t>
      </w:r>
      <w:r w:rsidRPr="00197D16">
        <w:rPr>
          <w:rFonts w:hint="eastAsia"/>
        </w:rPr>
        <w:t>]</w:t>
      </w:r>
      <w:r w:rsidRPr="00197D16">
        <w:rPr>
          <w:rFonts w:hint="eastAsia"/>
        </w:rPr>
        <w:t>或</w:t>
      </w:r>
      <w:r w:rsidRPr="00197D16">
        <w:rPr>
          <w:rFonts w:hint="eastAsia"/>
        </w:rPr>
        <w:t>[</w:t>
      </w:r>
      <w:r w:rsidRPr="00197D16">
        <w:rPr>
          <w:rFonts w:hint="eastAsia"/>
        </w:rPr>
        <w:t>一式</w:t>
      </w:r>
      <w:r w:rsidRPr="00197D16">
        <w:rPr>
          <w:rFonts w:hint="eastAsia"/>
        </w:rPr>
        <w:t>]</w:t>
      </w:r>
      <w:r w:rsidRPr="00197D16">
        <w:rPr>
          <w:rFonts w:hint="eastAsia"/>
        </w:rPr>
        <w:t>計量。</w:t>
      </w:r>
    </w:p>
    <w:p w14:paraId="19B46E0E" w14:textId="77777777" w:rsidR="000C4453" w:rsidRPr="00197D16" w:rsidRDefault="000C4453">
      <w:pPr>
        <w:pStyle w:val="5"/>
      </w:pPr>
      <w:r w:rsidRPr="00197D16">
        <w:rPr>
          <w:rFonts w:hint="eastAsia"/>
        </w:rPr>
        <w:t>臨時</w:t>
      </w:r>
      <w:proofErr w:type="gramStart"/>
      <w:r w:rsidRPr="00197D16">
        <w:rPr>
          <w:rFonts w:hint="eastAsia"/>
        </w:rPr>
        <w:t>擋土樁設施</w:t>
      </w:r>
      <w:proofErr w:type="gramEnd"/>
      <w:r w:rsidRPr="00197D16">
        <w:rPr>
          <w:rFonts w:hint="eastAsia"/>
        </w:rPr>
        <w:t>屬於「第</w:t>
      </w:r>
      <w:r w:rsidRPr="00197D16">
        <w:rPr>
          <w:rFonts w:hint="eastAsia"/>
        </w:rPr>
        <w:t>02255</w:t>
      </w:r>
      <w:r w:rsidRPr="00197D16">
        <w:rPr>
          <w:rFonts w:hint="eastAsia"/>
        </w:rPr>
        <w:t>章</w:t>
      </w:r>
      <w:r w:rsidRPr="00197D16">
        <w:rPr>
          <w:rFonts w:hint="eastAsia"/>
        </w:rPr>
        <w:t>--</w:t>
      </w:r>
      <w:r w:rsidRPr="00197D16">
        <w:rPr>
          <w:rFonts w:hint="eastAsia"/>
        </w:rPr>
        <w:t>臨時</w:t>
      </w:r>
      <w:proofErr w:type="gramStart"/>
      <w:r w:rsidRPr="00197D16">
        <w:rPr>
          <w:rFonts w:hint="eastAsia"/>
        </w:rPr>
        <w:t>擋土樁設</w:t>
      </w:r>
      <w:proofErr w:type="gramEnd"/>
      <w:r w:rsidRPr="00197D16">
        <w:rPr>
          <w:rFonts w:hint="eastAsia"/>
        </w:rPr>
        <w:t>施」之計量範圍，臨時擋土支撐工法屬於「第</w:t>
      </w:r>
      <w:r w:rsidRPr="00197D16">
        <w:rPr>
          <w:rFonts w:hint="eastAsia"/>
        </w:rPr>
        <w:t>02256</w:t>
      </w:r>
      <w:r w:rsidRPr="00197D16">
        <w:rPr>
          <w:rFonts w:hint="eastAsia"/>
        </w:rPr>
        <w:t>章</w:t>
      </w:r>
      <w:r w:rsidRPr="00197D16">
        <w:rPr>
          <w:rFonts w:hint="eastAsia"/>
        </w:rPr>
        <w:t>--</w:t>
      </w:r>
      <w:r w:rsidRPr="00197D16">
        <w:rPr>
          <w:rFonts w:hint="eastAsia"/>
        </w:rPr>
        <w:t>臨時擋土支撐工法」之計量範圍。</w:t>
      </w:r>
    </w:p>
    <w:p w14:paraId="39EED18C" w14:textId="77777777" w:rsidR="000C4453" w:rsidRPr="00197D16" w:rsidRDefault="000C4453"/>
    <w:p w14:paraId="19E9C61F" w14:textId="77777777" w:rsidR="000C4453" w:rsidRPr="00197D16" w:rsidRDefault="000C4453">
      <w:pPr>
        <w:pStyle w:val="4"/>
      </w:pPr>
      <w:r w:rsidRPr="00197D16">
        <w:rPr>
          <w:rFonts w:hint="eastAsia"/>
        </w:rPr>
        <w:t>計價</w:t>
      </w:r>
    </w:p>
    <w:p w14:paraId="38625A12" w14:textId="77777777" w:rsidR="000C4453" w:rsidRPr="00197D16" w:rsidRDefault="000C4453">
      <w:pPr>
        <w:pStyle w:val="5"/>
      </w:pPr>
      <w:r w:rsidRPr="00197D16">
        <w:rPr>
          <w:rFonts w:hint="eastAsia"/>
        </w:rPr>
        <w:t>本項目依工程價目單所示之契約單價計價，其單價包含覆蓋板、防滑表面、覆蓋板之支撐梁結構、通風系統、照明設備、護欄、圍籬、維護之油漆、</w:t>
      </w:r>
      <w:proofErr w:type="gramStart"/>
      <w:r w:rsidRPr="00197D16">
        <w:rPr>
          <w:rFonts w:hint="eastAsia"/>
        </w:rPr>
        <w:t>填縫之</w:t>
      </w:r>
      <w:proofErr w:type="gramEnd"/>
      <w:r w:rsidRPr="00197D16">
        <w:rPr>
          <w:rFonts w:hint="eastAsia"/>
        </w:rPr>
        <w:t>材料及施作、標誌及覆蓋板移除等。</w:t>
      </w:r>
    </w:p>
    <w:p w14:paraId="302630F8" w14:textId="77777777" w:rsidR="000C4453" w:rsidRPr="00197D16" w:rsidRDefault="000C4453">
      <w:pPr>
        <w:pStyle w:val="5"/>
      </w:pPr>
      <w:r w:rsidRPr="00197D16">
        <w:rPr>
          <w:rFonts w:hint="eastAsia"/>
        </w:rPr>
        <w:t>臨時</w:t>
      </w:r>
      <w:proofErr w:type="gramStart"/>
      <w:r w:rsidRPr="00197D16">
        <w:rPr>
          <w:rFonts w:hint="eastAsia"/>
        </w:rPr>
        <w:t>擋土樁設施</w:t>
      </w:r>
      <w:proofErr w:type="gramEnd"/>
      <w:r w:rsidRPr="00197D16">
        <w:rPr>
          <w:rFonts w:hint="eastAsia"/>
        </w:rPr>
        <w:t>屬於「第</w:t>
      </w:r>
      <w:r w:rsidRPr="00197D16">
        <w:rPr>
          <w:rFonts w:hint="eastAsia"/>
        </w:rPr>
        <w:t>02255</w:t>
      </w:r>
      <w:r w:rsidRPr="00197D16">
        <w:rPr>
          <w:rFonts w:hint="eastAsia"/>
        </w:rPr>
        <w:t>章</w:t>
      </w:r>
      <w:r w:rsidRPr="00197D16">
        <w:rPr>
          <w:rFonts w:hint="eastAsia"/>
        </w:rPr>
        <w:t>--</w:t>
      </w:r>
      <w:r w:rsidRPr="00197D16">
        <w:rPr>
          <w:rFonts w:hint="eastAsia"/>
        </w:rPr>
        <w:t>臨時</w:t>
      </w:r>
      <w:proofErr w:type="gramStart"/>
      <w:r w:rsidRPr="00197D16">
        <w:rPr>
          <w:rFonts w:hint="eastAsia"/>
        </w:rPr>
        <w:t>擋土樁設</w:t>
      </w:r>
      <w:proofErr w:type="gramEnd"/>
      <w:r w:rsidRPr="00197D16">
        <w:rPr>
          <w:rFonts w:hint="eastAsia"/>
        </w:rPr>
        <w:t>施」之計價範圍，臨時擋土支撐工法屬於「第</w:t>
      </w:r>
      <w:r w:rsidRPr="00197D16">
        <w:rPr>
          <w:rFonts w:hint="eastAsia"/>
        </w:rPr>
        <w:t>02256</w:t>
      </w:r>
      <w:r w:rsidRPr="00197D16">
        <w:rPr>
          <w:rFonts w:hint="eastAsia"/>
        </w:rPr>
        <w:t>章</w:t>
      </w:r>
      <w:r w:rsidRPr="00197D16">
        <w:rPr>
          <w:rFonts w:hint="eastAsia"/>
        </w:rPr>
        <w:t>--</w:t>
      </w:r>
      <w:r w:rsidRPr="00197D16">
        <w:rPr>
          <w:rFonts w:hint="eastAsia"/>
        </w:rPr>
        <w:t>臨時擋土支撐工法」之計價範圍。</w:t>
      </w:r>
    </w:p>
    <w:p w14:paraId="4431580F" w14:textId="77777777" w:rsidR="000C4453" w:rsidRPr="00197D16" w:rsidRDefault="000C4453">
      <w:pPr>
        <w:pStyle w:val="ae"/>
        <w:rPr>
          <w:szCs w:val="24"/>
        </w:rPr>
      </w:pPr>
      <w:r w:rsidRPr="00197D16">
        <w:rPr>
          <w:rFonts w:hint="eastAsia"/>
        </w:rPr>
        <w:t>〈本章結束〉</w:t>
      </w:r>
    </w:p>
    <w:sectPr w:rsidR="000C4453" w:rsidRPr="00197D16">
      <w:footerReference w:type="even" r:id="rId7"/>
      <w:footerReference w:type="default" r:id="rId8"/>
      <w:pgSz w:w="11906" w:h="16838" w:code="9"/>
      <w:pgMar w:top="1418" w:right="1418" w:bottom="1418" w:left="1418" w:header="851" w:footer="851" w:gutter="0"/>
      <w:pgNumType w:start="1" w:chapStyle="2"/>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D66CA5" w14:textId="77777777" w:rsidR="00B8088E" w:rsidRDefault="00B8088E">
      <w:r>
        <w:separator/>
      </w:r>
    </w:p>
    <w:p w14:paraId="6112FBFD" w14:textId="77777777" w:rsidR="00B8088E" w:rsidRDefault="00B8088E"/>
  </w:endnote>
  <w:endnote w:type="continuationSeparator" w:id="0">
    <w:p w14:paraId="05834445" w14:textId="77777777" w:rsidR="00B8088E" w:rsidRDefault="00B8088E">
      <w:r>
        <w:continuationSeparator/>
      </w:r>
    </w:p>
    <w:p w14:paraId="17DECC08" w14:textId="77777777" w:rsidR="00B8088E" w:rsidRDefault="00B808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1CF71" w14:textId="77777777" w:rsidR="000C4453" w:rsidRDefault="000C4453">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411FEF01" w14:textId="77777777" w:rsidR="000C4453" w:rsidRDefault="000C4453">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581B2" w14:textId="7B645F8A" w:rsidR="000C4453" w:rsidRDefault="000C4453">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DD1ABB">
      <w:rPr>
        <w:rStyle w:val="ab"/>
        <w:noProof/>
      </w:rPr>
      <w:t>01532-4</w:t>
    </w:r>
    <w:r>
      <w:rPr>
        <w:rStyle w:val="ab"/>
      </w:rPr>
      <w:fldChar w:fldCharType="end"/>
    </w:r>
  </w:p>
  <w:p w14:paraId="2E3D642E" w14:textId="598F6B6B" w:rsidR="000C4453" w:rsidRDefault="000C4453" w:rsidP="0032336C">
    <w:pPr>
      <w:pStyle w:val="a9"/>
      <w:tabs>
        <w:tab w:val="clear" w:pos="8052"/>
        <w:tab w:val="right" w:pos="8789"/>
      </w:tabs>
    </w:pPr>
    <w:r>
      <w:rPr>
        <w:rFonts w:hint="eastAsia"/>
      </w:rPr>
      <w:tab/>
    </w:r>
    <w:r>
      <w:rPr>
        <w:rFonts w:hint="eastAsia"/>
      </w:rPr>
      <w:tab/>
    </w:r>
    <w:r w:rsidR="003B6157">
      <w:t>V</w:t>
    </w:r>
    <w:r w:rsidR="003B6157">
      <w:rPr>
        <w:rFonts w:hint="eastAsia"/>
      </w:rPr>
      <w:t>5</w:t>
    </w:r>
    <w:r>
      <w:rPr>
        <w:rFonts w:hint="eastAsia"/>
      </w:rPr>
      <w:t>.01</w:t>
    </w:r>
    <w:r w:rsidR="00EC6E4A">
      <w:t>-</w:t>
    </w:r>
    <w:proofErr w:type="gramStart"/>
    <w:r w:rsidR="00EC6E4A">
      <w:t>WRB,KCG</w:t>
    </w:r>
    <w:proofErr w:type="gramEnd"/>
    <w:r w:rsidR="00EC6E4A">
      <w:t>_1</w:t>
    </w:r>
    <w:r w:rsidR="00F6420C">
      <w:rPr>
        <w:rFonts w:hint="eastAsia"/>
      </w:rPr>
      <w:t>1</w:t>
    </w:r>
    <w:r w:rsidR="008974FA">
      <w:rPr>
        <w:rFonts w:hint="eastAsia"/>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CE9DD2" w14:textId="77777777" w:rsidR="00B8088E" w:rsidRDefault="00B8088E">
      <w:r>
        <w:separator/>
      </w:r>
    </w:p>
    <w:p w14:paraId="72896DA2" w14:textId="77777777" w:rsidR="00B8088E" w:rsidRDefault="00B8088E"/>
  </w:footnote>
  <w:footnote w:type="continuationSeparator" w:id="0">
    <w:p w14:paraId="3483A1DB" w14:textId="77777777" w:rsidR="00B8088E" w:rsidRDefault="00B8088E">
      <w:r>
        <w:continuationSeparator/>
      </w:r>
    </w:p>
    <w:p w14:paraId="38E50D33" w14:textId="77777777" w:rsidR="00B8088E" w:rsidRDefault="00B8088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A6443"/>
    <w:multiLevelType w:val="singleLevel"/>
    <w:tmpl w:val="B50C20EA"/>
    <w:lvl w:ilvl="0">
      <w:start w:val="1"/>
      <w:numFmt w:val="bullet"/>
      <w:lvlText w:val=""/>
      <w:lvlJc w:val="left"/>
      <w:pPr>
        <w:tabs>
          <w:tab w:val="num" w:pos="425"/>
        </w:tabs>
        <w:ind w:left="425" w:hanging="425"/>
      </w:pPr>
      <w:rPr>
        <w:rFonts w:ascii="Wingdings" w:hAnsi="Wingdings" w:hint="default"/>
      </w:rPr>
    </w:lvl>
  </w:abstractNum>
  <w:abstractNum w:abstractNumId="1" w15:restartNumberingAfterBreak="0">
    <w:nsid w:val="0FBA780F"/>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2" w15:restartNumberingAfterBreak="0">
    <w:nsid w:val="3C9F62D7"/>
    <w:multiLevelType w:val="singleLevel"/>
    <w:tmpl w:val="17C64CDA"/>
    <w:lvl w:ilvl="0">
      <w:numFmt w:val="bullet"/>
      <w:lvlText w:val=""/>
      <w:lvlJc w:val="left"/>
      <w:pPr>
        <w:tabs>
          <w:tab w:val="num" w:pos="360"/>
        </w:tabs>
        <w:ind w:left="360" w:hanging="360"/>
      </w:pPr>
      <w:rPr>
        <w:rFonts w:ascii="Wingdings" w:eastAsia="標楷體" w:hAnsi="Wingdings" w:hint="default"/>
      </w:rPr>
    </w:lvl>
  </w:abstractNum>
  <w:abstractNum w:abstractNumId="3" w15:restartNumberingAfterBreak="0">
    <w:nsid w:val="4FC74E90"/>
    <w:multiLevelType w:val="singleLevel"/>
    <w:tmpl w:val="6E226AF4"/>
    <w:lvl w:ilvl="0">
      <w:start w:val="1"/>
      <w:numFmt w:val="bullet"/>
      <w:lvlText w:val=""/>
      <w:lvlJc w:val="left"/>
      <w:pPr>
        <w:tabs>
          <w:tab w:val="num" w:pos="360"/>
        </w:tabs>
        <w:ind w:left="284" w:hanging="284"/>
      </w:pPr>
      <w:rPr>
        <w:rFonts w:ascii="Wingdings" w:hAnsi="Wingdings" w:hint="default"/>
      </w:rPr>
    </w:lvl>
  </w:abstractNum>
  <w:abstractNum w:abstractNumId="4" w15:restartNumberingAfterBreak="0">
    <w:nsid w:val="771A75E2"/>
    <w:multiLevelType w:val="multilevel"/>
    <w:tmpl w:val="78363738"/>
    <w:lvl w:ilvl="0">
      <w:start w:val="1"/>
      <w:numFmt w:val="decimalZero"/>
      <w:pStyle w:val="1"/>
      <w:suff w:val="nothing"/>
      <w:lvlText w:val="%1"/>
      <w:lvlJc w:val="left"/>
      <w:pPr>
        <w:ind w:left="0" w:firstLine="0"/>
      </w:pPr>
      <w:rPr>
        <w:rFonts w:hint="eastAsia"/>
      </w:rPr>
    </w:lvl>
    <w:lvl w:ilvl="1">
      <w:start w:val="532"/>
      <w:numFmt w:val="decimalZero"/>
      <w:pStyle w:val="2"/>
      <w:suff w:val="nothing"/>
      <w:lvlText w:val="第%1%2章"/>
      <w:lvlJc w:val="left"/>
      <w:pPr>
        <w:ind w:left="0" w:firstLine="0"/>
      </w:pPr>
      <w:rPr>
        <w:rFonts w:hint="eastAsia"/>
      </w:rPr>
    </w:lvl>
    <w:lvl w:ilvl="2">
      <w:start w:val="1"/>
      <w:numFmt w:val="decimal"/>
      <w:pStyle w:val="3"/>
      <w:lvlText w:val="%3."/>
      <w:lvlJc w:val="left"/>
      <w:pPr>
        <w:tabs>
          <w:tab w:val="num" w:pos="964"/>
        </w:tabs>
        <w:ind w:left="964" w:hanging="964"/>
      </w:pPr>
      <w:rPr>
        <w:rFonts w:hint="eastAsia"/>
      </w:rPr>
    </w:lvl>
    <w:lvl w:ilvl="3">
      <w:start w:val="1"/>
      <w:numFmt w:val="decimal"/>
      <w:pStyle w:val="4"/>
      <w:lvlText w:val="%3.%4"/>
      <w:lvlJc w:val="left"/>
      <w:pPr>
        <w:tabs>
          <w:tab w:val="num" w:pos="964"/>
        </w:tabs>
        <w:ind w:left="964" w:hanging="964"/>
      </w:pPr>
      <w:rPr>
        <w:rFonts w:hint="eastAsia"/>
      </w:rPr>
    </w:lvl>
    <w:lvl w:ilvl="4">
      <w:start w:val="1"/>
      <w:numFmt w:val="decimal"/>
      <w:pStyle w:val="5"/>
      <w:lvlText w:val="%3.%4.%5"/>
      <w:lvlJc w:val="left"/>
      <w:pPr>
        <w:tabs>
          <w:tab w:val="num" w:pos="964"/>
        </w:tabs>
        <w:ind w:left="964" w:hanging="964"/>
      </w:pPr>
      <w:rPr>
        <w:rFonts w:hint="eastAsia"/>
      </w:rPr>
    </w:lvl>
    <w:lvl w:ilvl="5">
      <w:start w:val="1"/>
      <w:numFmt w:val="decimal"/>
      <w:pStyle w:val="6"/>
      <w:lvlText w:val="(%6)"/>
      <w:lvlJc w:val="left"/>
      <w:pPr>
        <w:tabs>
          <w:tab w:val="num" w:pos="1531"/>
        </w:tabs>
        <w:ind w:left="1531" w:hanging="567"/>
      </w:pPr>
      <w:rPr>
        <w:rFonts w:hint="eastAsia"/>
      </w:rPr>
    </w:lvl>
    <w:lvl w:ilvl="6">
      <w:start w:val="1"/>
      <w:numFmt w:val="decimal"/>
      <w:pStyle w:val="7"/>
      <w:lvlText w:val="(%7)"/>
      <w:lvlJc w:val="left"/>
      <w:pPr>
        <w:tabs>
          <w:tab w:val="num" w:pos="3969"/>
        </w:tabs>
        <w:ind w:left="3969" w:hanging="3005"/>
      </w:pPr>
      <w:rPr>
        <w:rFonts w:hint="eastAsia"/>
      </w:rPr>
    </w:lvl>
    <w:lvl w:ilvl="7">
      <w:start w:val="1"/>
      <w:numFmt w:val="upperLetter"/>
      <w:pStyle w:val="8"/>
      <w:lvlText w:val="%8."/>
      <w:lvlJc w:val="left"/>
      <w:pPr>
        <w:tabs>
          <w:tab w:val="num" w:pos="2058"/>
        </w:tabs>
        <w:ind w:left="2058" w:hanging="527"/>
      </w:pPr>
      <w:rPr>
        <w:rFonts w:hint="eastAsia"/>
      </w:rPr>
    </w:lvl>
    <w:lvl w:ilvl="8">
      <w:start w:val="1"/>
      <w:numFmt w:val="lowerLetter"/>
      <w:pStyle w:val="9"/>
      <w:lvlText w:val="%9."/>
      <w:lvlJc w:val="left"/>
      <w:pPr>
        <w:tabs>
          <w:tab w:val="num" w:pos="2580"/>
        </w:tabs>
        <w:ind w:left="2580" w:hanging="522"/>
      </w:pPr>
      <w:rPr>
        <w:rFonts w:hint="eastAsia"/>
      </w:rPr>
    </w:lvl>
  </w:abstractNum>
  <w:num w:numId="1">
    <w:abstractNumId w:val="1"/>
  </w:num>
  <w:num w:numId="2">
    <w:abstractNumId w:val="2"/>
  </w:num>
  <w:num w:numId="3">
    <w:abstractNumId w:val="0"/>
  </w:num>
  <w:num w:numId="4">
    <w:abstractNumId w:val="3"/>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4"/>
  </w:num>
  <w:num w:numId="42">
    <w:abstractNumId w:val="4"/>
  </w:num>
  <w:num w:numId="43">
    <w:abstractNumId w:val="4"/>
  </w:num>
  <w:num w:numId="44">
    <w:abstractNumId w:val="4"/>
  </w:num>
  <w:num w:numId="45">
    <w:abstractNumId w:val="4"/>
  </w:num>
  <w:num w:numId="46">
    <w:abstractNumId w:val="4"/>
  </w:num>
  <w:num w:numId="47">
    <w:abstractNumId w:val="4"/>
  </w:num>
  <w:num w:numId="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55A6"/>
    <w:rsid w:val="00023B0D"/>
    <w:rsid w:val="000C4453"/>
    <w:rsid w:val="000D1CE5"/>
    <w:rsid w:val="00197D16"/>
    <w:rsid w:val="0021247B"/>
    <w:rsid w:val="002B53B1"/>
    <w:rsid w:val="002D0651"/>
    <w:rsid w:val="002D47BC"/>
    <w:rsid w:val="0032336C"/>
    <w:rsid w:val="00362184"/>
    <w:rsid w:val="003B6157"/>
    <w:rsid w:val="0042422F"/>
    <w:rsid w:val="0046794C"/>
    <w:rsid w:val="004B079C"/>
    <w:rsid w:val="00517B95"/>
    <w:rsid w:val="0052185B"/>
    <w:rsid w:val="005431EB"/>
    <w:rsid w:val="00570F75"/>
    <w:rsid w:val="00577821"/>
    <w:rsid w:val="005D1023"/>
    <w:rsid w:val="006677A0"/>
    <w:rsid w:val="00697048"/>
    <w:rsid w:val="007148DF"/>
    <w:rsid w:val="008555A6"/>
    <w:rsid w:val="008974FA"/>
    <w:rsid w:val="009D2294"/>
    <w:rsid w:val="00A4170E"/>
    <w:rsid w:val="00B8088E"/>
    <w:rsid w:val="00C3509A"/>
    <w:rsid w:val="00CD157D"/>
    <w:rsid w:val="00DD1ABB"/>
    <w:rsid w:val="00E33DF9"/>
    <w:rsid w:val="00EC6E4A"/>
    <w:rsid w:val="00F14FA6"/>
    <w:rsid w:val="00F6420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5EF35D"/>
  <w15:chartTrackingRefBased/>
  <w15:docId w15:val="{D905D40F-29B4-4BF8-925F-992D739CB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textAlignment w:val="center"/>
    </w:pPr>
    <w:rPr>
      <w:rFonts w:ascii="Arial" w:eastAsia="標楷體" w:hAnsi="Arial"/>
      <w:kern w:val="2"/>
      <w:sz w:val="24"/>
    </w:rPr>
  </w:style>
  <w:style w:type="paragraph" w:styleId="1">
    <w:name w:val="heading 1"/>
    <w:basedOn w:val="a"/>
    <w:next w:val="a"/>
    <w:qFormat/>
    <w:pPr>
      <w:numPr>
        <w:numId w:val="35"/>
      </w:numPr>
      <w:jc w:val="center"/>
      <w:outlineLvl w:val="0"/>
    </w:pPr>
    <w:rPr>
      <w:rFonts w:eastAsia="新細明體"/>
      <w:bCs/>
      <w:sz w:val="28"/>
      <w:szCs w:val="52"/>
    </w:rPr>
  </w:style>
  <w:style w:type="paragraph" w:styleId="2">
    <w:name w:val="heading 2"/>
    <w:basedOn w:val="a"/>
    <w:next w:val="a"/>
    <w:qFormat/>
    <w:pPr>
      <w:numPr>
        <w:ilvl w:val="1"/>
        <w:numId w:val="36"/>
      </w:numPr>
      <w:jc w:val="center"/>
      <w:outlineLvl w:val="1"/>
    </w:pPr>
    <w:rPr>
      <w:rFonts w:eastAsia="新細明體"/>
      <w:bCs/>
      <w:sz w:val="28"/>
      <w:szCs w:val="48"/>
    </w:rPr>
  </w:style>
  <w:style w:type="paragraph" w:styleId="3">
    <w:name w:val="heading 3"/>
    <w:basedOn w:val="a"/>
    <w:next w:val="a"/>
    <w:qFormat/>
    <w:pPr>
      <w:numPr>
        <w:ilvl w:val="2"/>
        <w:numId w:val="37"/>
      </w:numPr>
      <w:outlineLvl w:val="2"/>
    </w:pPr>
    <w:rPr>
      <w:bCs/>
      <w:sz w:val="32"/>
      <w:szCs w:val="36"/>
    </w:rPr>
  </w:style>
  <w:style w:type="paragraph" w:styleId="4">
    <w:name w:val="heading 4"/>
    <w:basedOn w:val="a"/>
    <w:next w:val="a"/>
    <w:qFormat/>
    <w:pPr>
      <w:numPr>
        <w:ilvl w:val="3"/>
        <w:numId w:val="38"/>
      </w:numPr>
      <w:outlineLvl w:val="3"/>
    </w:pPr>
  </w:style>
  <w:style w:type="paragraph" w:styleId="5">
    <w:name w:val="heading 5"/>
    <w:basedOn w:val="4"/>
    <w:next w:val="a"/>
    <w:qFormat/>
    <w:pPr>
      <w:numPr>
        <w:ilvl w:val="4"/>
        <w:numId w:val="39"/>
      </w:numPr>
      <w:outlineLvl w:val="4"/>
    </w:pPr>
    <w:rPr>
      <w:bCs/>
    </w:rPr>
  </w:style>
  <w:style w:type="paragraph" w:styleId="6">
    <w:name w:val="heading 6"/>
    <w:basedOn w:val="4"/>
    <w:next w:val="a"/>
    <w:qFormat/>
    <w:pPr>
      <w:numPr>
        <w:ilvl w:val="5"/>
        <w:numId w:val="40"/>
      </w:numPr>
      <w:outlineLvl w:val="5"/>
    </w:pPr>
  </w:style>
  <w:style w:type="paragraph" w:styleId="7">
    <w:name w:val="heading 7"/>
    <w:aliases w:val="CNS"/>
    <w:basedOn w:val="a"/>
    <w:next w:val="a"/>
    <w:qFormat/>
    <w:pPr>
      <w:numPr>
        <w:ilvl w:val="6"/>
        <w:numId w:val="44"/>
      </w:numPr>
      <w:tabs>
        <w:tab w:val="left" w:pos="1414"/>
      </w:tabs>
      <w:outlineLvl w:val="6"/>
    </w:pPr>
    <w:rPr>
      <w:bCs/>
    </w:rPr>
  </w:style>
  <w:style w:type="paragraph" w:styleId="8">
    <w:name w:val="heading 8"/>
    <w:basedOn w:val="a"/>
    <w:next w:val="a"/>
    <w:qFormat/>
    <w:pPr>
      <w:numPr>
        <w:ilvl w:val="7"/>
        <w:numId w:val="42"/>
      </w:numPr>
      <w:outlineLvl w:val="7"/>
    </w:pPr>
  </w:style>
  <w:style w:type="paragraph" w:styleId="9">
    <w:name w:val="heading 9"/>
    <w:basedOn w:val="a"/>
    <w:next w:val="a"/>
    <w:qFormat/>
    <w:pPr>
      <w:numPr>
        <w:ilvl w:val="8"/>
        <w:numId w:val="43"/>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文"/>
    <w:basedOn w:val="a"/>
    <w:pPr>
      <w:ind w:left="1531"/>
    </w:pPr>
  </w:style>
  <w:style w:type="paragraph" w:customStyle="1" w:styleId="A3">
    <w:name w:val="A.文"/>
    <w:basedOn w:val="a"/>
    <w:pPr>
      <w:ind w:left="2058"/>
    </w:pPr>
  </w:style>
  <w:style w:type="paragraph" w:customStyle="1" w:styleId="a4">
    <w:name w:val="a.文"/>
    <w:basedOn w:val="a"/>
    <w:pPr>
      <w:ind w:left="2580"/>
    </w:pPr>
  </w:style>
  <w:style w:type="character" w:styleId="a5">
    <w:name w:val="FollowedHyperlink"/>
    <w:rPr>
      <w:color w:val="800080"/>
      <w:u w:val="single"/>
    </w:rPr>
  </w:style>
  <w:style w:type="paragraph" w:styleId="a6">
    <w:name w:val="Body Text"/>
    <w:basedOn w:val="a"/>
    <w:pPr>
      <w:ind w:left="964"/>
    </w:pPr>
  </w:style>
  <w:style w:type="paragraph" w:customStyle="1" w:styleId="a7">
    <w:name w:val="表文"/>
    <w:basedOn w:val="a"/>
    <w:pPr>
      <w:ind w:left="57" w:right="57"/>
    </w:pPr>
  </w:style>
  <w:style w:type="paragraph" w:customStyle="1" w:styleId="a8">
    <w:name w:val="表文中"/>
    <w:basedOn w:val="a7"/>
    <w:pPr>
      <w:jc w:val="center"/>
    </w:pPr>
  </w:style>
  <w:style w:type="paragraph" w:styleId="a9">
    <w:name w:val="footer"/>
    <w:basedOn w:val="a"/>
    <w:pPr>
      <w:tabs>
        <w:tab w:val="left" w:pos="4254"/>
        <w:tab w:val="left" w:pos="8052"/>
      </w:tabs>
      <w:snapToGrid w:val="0"/>
    </w:pPr>
    <w:rPr>
      <w:sz w:val="16"/>
    </w:rPr>
  </w:style>
  <w:style w:type="paragraph" w:styleId="aa">
    <w:name w:val="header"/>
    <w:basedOn w:val="a"/>
    <w:pPr>
      <w:tabs>
        <w:tab w:val="center" w:pos="3900"/>
        <w:tab w:val="center" w:pos="7800"/>
      </w:tabs>
      <w:snapToGrid w:val="0"/>
    </w:pPr>
    <w:rPr>
      <w:sz w:val="20"/>
    </w:rPr>
  </w:style>
  <w:style w:type="character" w:styleId="ab">
    <w:name w:val="page number"/>
    <w:rPr>
      <w:rFonts w:ascii="Arial" w:eastAsia="標楷體" w:hAnsi="Arial"/>
      <w:sz w:val="20"/>
    </w:rPr>
  </w:style>
  <w:style w:type="paragraph" w:customStyle="1" w:styleId="ac">
    <w:name w:val="章"/>
    <w:basedOn w:val="a"/>
    <w:pPr>
      <w:jc w:val="center"/>
    </w:pPr>
    <w:rPr>
      <w:rFonts w:eastAsia="新細明體"/>
      <w:sz w:val="28"/>
    </w:rPr>
  </w:style>
  <w:style w:type="paragraph" w:customStyle="1" w:styleId="ad">
    <w:name w:val="單行間距"/>
    <w:basedOn w:val="a"/>
    <w:pPr>
      <w:jc w:val="center"/>
    </w:pPr>
  </w:style>
  <w:style w:type="paragraph" w:customStyle="1" w:styleId="ae">
    <w:name w:val="結束"/>
    <w:basedOn w:val="a8"/>
    <w:pPr>
      <w:spacing w:before="500"/>
    </w:pPr>
  </w:style>
  <w:style w:type="paragraph" w:styleId="af">
    <w:name w:val="caption"/>
    <w:basedOn w:val="a"/>
    <w:next w:val="a"/>
    <w:qFormat/>
    <w:pPr>
      <w:spacing w:line="400" w:lineRule="exact"/>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368</Words>
  <Characters>2098</Characters>
  <Application>Microsoft Office Word</Application>
  <DocSecurity>0</DocSecurity>
  <Lines>17</Lines>
  <Paragraphs>4</Paragraphs>
  <ScaleCrop>false</ScaleCrop>
  <Company>MAA</Company>
  <LinksUpToDate>false</LinksUpToDate>
  <CharactersWithSpaces>2462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第02391章 開挖臨時覆蓋板及其支撐</dc:title>
  <dc:subject/>
  <dc:creator>Sewer</dc:creator>
  <cp:keywords/>
  <cp:lastModifiedBy>Crazy</cp:lastModifiedBy>
  <cp:revision>16</cp:revision>
  <cp:lastPrinted>2011-07-27T01:09:00Z</cp:lastPrinted>
  <dcterms:created xsi:type="dcterms:W3CDTF">2016-03-25T01:59:00Z</dcterms:created>
  <dcterms:modified xsi:type="dcterms:W3CDTF">2024-08-08T07:48:00Z</dcterms:modified>
</cp:coreProperties>
</file>